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6F3D5" w14:textId="77777777" w:rsidR="00C83E9E" w:rsidRDefault="00792B4E" w:rsidP="00F033F5">
      <w:pPr>
        <w:keepLines/>
        <w:suppressAutoHyphens/>
        <w:ind w:left="6379"/>
        <w:rPr>
          <w:color w:val="000000"/>
          <w:szCs w:val="24"/>
          <w:lang w:eastAsia="lt-LT"/>
        </w:rPr>
      </w:pPr>
      <w:bookmarkStart w:id="0" w:name="_GoBack"/>
      <w:bookmarkEnd w:id="0"/>
      <w:r>
        <w:rPr>
          <w:color w:val="000000"/>
          <w:szCs w:val="24"/>
          <w:lang w:eastAsia="lt-LT"/>
        </w:rPr>
        <w:t>PATVIRTINTA</w:t>
      </w:r>
    </w:p>
    <w:p w14:paraId="14DB951F" w14:textId="0D6E4B73" w:rsidR="00F033F5" w:rsidRDefault="00F033F5" w:rsidP="00F033F5">
      <w:pPr>
        <w:keepLines/>
        <w:suppressAutoHyphens/>
        <w:ind w:left="6379"/>
        <w:rPr>
          <w:b/>
          <w:bCs/>
          <w:color w:val="000000"/>
          <w:szCs w:val="24"/>
          <w:lang w:eastAsia="lt-LT"/>
        </w:rPr>
      </w:pPr>
      <w:r>
        <w:rPr>
          <w:color w:val="000000"/>
          <w:szCs w:val="24"/>
          <w:lang w:eastAsia="lt-LT"/>
        </w:rPr>
        <w:t>Direktoriaus  2021-08-30 įsakymu Nr. V-53</w:t>
      </w:r>
    </w:p>
    <w:p w14:paraId="165FA11F" w14:textId="38EE774A" w:rsidR="00C83E9E" w:rsidRDefault="00C83E9E">
      <w:pPr>
        <w:keepLines/>
        <w:suppressAutoHyphens/>
        <w:ind w:left="3686" w:hanging="567"/>
        <w:rPr>
          <w:color w:val="000000"/>
          <w:szCs w:val="24"/>
          <w:lang w:eastAsia="lt-LT"/>
        </w:rPr>
      </w:pPr>
    </w:p>
    <w:p w14:paraId="6DB4D729" w14:textId="77777777" w:rsidR="00C83E9E" w:rsidRDefault="00C83E9E">
      <w:pPr>
        <w:suppressAutoHyphens/>
        <w:ind w:hanging="567"/>
        <w:jc w:val="both"/>
        <w:rPr>
          <w:color w:val="000000"/>
          <w:szCs w:val="24"/>
          <w:lang w:eastAsia="lt-LT"/>
        </w:rPr>
      </w:pPr>
    </w:p>
    <w:p w14:paraId="4FCFBA06" w14:textId="0D340E64" w:rsidR="0097759E" w:rsidRDefault="00CD4706">
      <w:pPr>
        <w:keepLines/>
        <w:suppressAutoHyphens/>
        <w:jc w:val="center"/>
        <w:rPr>
          <w:b/>
          <w:bCs/>
          <w:caps/>
          <w:color w:val="000000"/>
          <w:szCs w:val="24"/>
          <w:lang w:eastAsia="lt-LT"/>
        </w:rPr>
      </w:pPr>
      <w:r>
        <w:rPr>
          <w:b/>
          <w:bCs/>
          <w:caps/>
          <w:color w:val="000000"/>
          <w:szCs w:val="24"/>
          <w:lang w:eastAsia="lt-LT"/>
        </w:rPr>
        <w:t xml:space="preserve">2021-2022 MOKSLO METŲ </w:t>
      </w:r>
      <w:r w:rsidR="0097759E">
        <w:rPr>
          <w:b/>
          <w:bCs/>
          <w:caps/>
          <w:color w:val="000000"/>
          <w:szCs w:val="24"/>
          <w:lang w:eastAsia="lt-LT"/>
        </w:rPr>
        <w:t xml:space="preserve">VILNIAUS R. AVIŽIENIŲ GIMNAZIJOS </w:t>
      </w:r>
    </w:p>
    <w:p w14:paraId="4DAF22E0" w14:textId="76204A4F" w:rsidR="00C83E9E" w:rsidRDefault="00792B4E">
      <w:pPr>
        <w:keepLines/>
        <w:suppressAutoHyphens/>
        <w:jc w:val="center"/>
        <w:rPr>
          <w:b/>
          <w:bCs/>
          <w:caps/>
          <w:color w:val="000000"/>
          <w:szCs w:val="24"/>
          <w:lang w:eastAsia="lt-LT"/>
        </w:rPr>
      </w:pPr>
      <w:r>
        <w:rPr>
          <w:b/>
          <w:bCs/>
          <w:caps/>
          <w:color w:val="000000"/>
          <w:szCs w:val="24"/>
          <w:lang w:eastAsia="lt-LT"/>
        </w:rPr>
        <w:t>PRIEŠMOKYKLINIO UGDYMO TVARKOS APRAŠAS</w:t>
      </w:r>
    </w:p>
    <w:p w14:paraId="52D9C344" w14:textId="77777777" w:rsidR="00C83E9E" w:rsidRDefault="00C83E9E">
      <w:pPr>
        <w:suppressAutoHyphens/>
        <w:ind w:firstLine="567"/>
        <w:jc w:val="both"/>
        <w:rPr>
          <w:color w:val="000000"/>
          <w:szCs w:val="24"/>
          <w:lang w:eastAsia="lt-LT"/>
        </w:rPr>
      </w:pPr>
    </w:p>
    <w:p w14:paraId="0724E405" w14:textId="77777777" w:rsidR="00C83E9E" w:rsidRDefault="00792B4E">
      <w:pPr>
        <w:keepLines/>
        <w:suppressAutoHyphens/>
        <w:jc w:val="center"/>
        <w:rPr>
          <w:b/>
          <w:bCs/>
          <w:caps/>
          <w:color w:val="000000"/>
          <w:szCs w:val="24"/>
          <w:lang w:eastAsia="lt-LT"/>
        </w:rPr>
      </w:pPr>
      <w:r>
        <w:rPr>
          <w:b/>
          <w:bCs/>
          <w:caps/>
          <w:color w:val="000000"/>
          <w:szCs w:val="24"/>
          <w:lang w:eastAsia="lt-LT"/>
        </w:rPr>
        <w:t xml:space="preserve">I SKYRIUS </w:t>
      </w:r>
    </w:p>
    <w:p w14:paraId="2D4C3EE7" w14:textId="77777777" w:rsidR="00C83E9E" w:rsidRDefault="00792B4E">
      <w:pPr>
        <w:keepLines/>
        <w:suppressAutoHyphens/>
        <w:jc w:val="center"/>
        <w:rPr>
          <w:b/>
          <w:bCs/>
          <w:caps/>
          <w:color w:val="000000"/>
          <w:szCs w:val="24"/>
          <w:lang w:eastAsia="lt-LT"/>
        </w:rPr>
      </w:pPr>
      <w:r>
        <w:rPr>
          <w:b/>
          <w:bCs/>
          <w:caps/>
          <w:color w:val="000000"/>
          <w:szCs w:val="24"/>
          <w:lang w:eastAsia="lt-LT"/>
        </w:rPr>
        <w:t>BENDROSIOS NUOSTATOS</w:t>
      </w:r>
    </w:p>
    <w:p w14:paraId="6115E867" w14:textId="77777777" w:rsidR="00C83E9E" w:rsidRDefault="00C83E9E">
      <w:pPr>
        <w:suppressAutoHyphens/>
        <w:ind w:firstLine="567"/>
        <w:jc w:val="both"/>
        <w:rPr>
          <w:color w:val="000000"/>
          <w:szCs w:val="24"/>
          <w:lang w:eastAsia="lt-LT"/>
        </w:rPr>
      </w:pPr>
    </w:p>
    <w:p w14:paraId="20819202" w14:textId="4735D85A" w:rsidR="00C83E9E" w:rsidRDefault="00792B4E">
      <w:pPr>
        <w:suppressAutoHyphens/>
        <w:ind w:firstLine="567"/>
        <w:jc w:val="both"/>
        <w:rPr>
          <w:color w:val="000000"/>
          <w:szCs w:val="24"/>
          <w:lang w:eastAsia="lt-LT"/>
        </w:rPr>
      </w:pPr>
      <w:r>
        <w:rPr>
          <w:color w:val="000000"/>
          <w:szCs w:val="24"/>
          <w:lang w:eastAsia="lt-LT"/>
        </w:rPr>
        <w:t xml:space="preserve">1. Priešmokyklinio ugdymo tvarkos aprašas (toliau – Tvarkos aprašas) nustato bendruosius priešmokyklinio ugdymo reikalavimus, priešmokyklinio ugdymo organizavimą ir finansavimą. Priešmokyklinį ugdymą vykdo </w:t>
      </w:r>
      <w:r w:rsidR="00A44AA2">
        <w:rPr>
          <w:color w:val="000000"/>
          <w:szCs w:val="24"/>
          <w:lang w:eastAsia="lt-LT"/>
        </w:rPr>
        <w:t>Vilniaus r. Avižienių gimnazija</w:t>
      </w:r>
      <w:r>
        <w:rPr>
          <w:color w:val="000000"/>
          <w:szCs w:val="24"/>
          <w:lang w:eastAsia="lt-LT"/>
        </w:rPr>
        <w:t xml:space="preserve"> (toliau – </w:t>
      </w:r>
      <w:r w:rsidR="008F4DFF">
        <w:rPr>
          <w:color w:val="000000"/>
          <w:szCs w:val="24"/>
          <w:lang w:eastAsia="lt-LT"/>
        </w:rPr>
        <w:t>Gimnazija</w:t>
      </w:r>
      <w:r>
        <w:rPr>
          <w:color w:val="000000"/>
          <w:szCs w:val="24"/>
          <w:lang w:eastAsia="lt-LT"/>
        </w:rPr>
        <w:t>) ir mokytojai pagal vienerių metų priešmokyklinio ugdymo bendrąją programą (toliau – Programa).</w:t>
      </w:r>
    </w:p>
    <w:p w14:paraId="25CB215B" w14:textId="6157A58F" w:rsidR="00C83E9E" w:rsidRDefault="00792B4E">
      <w:pPr>
        <w:suppressAutoHyphens/>
        <w:ind w:firstLine="567"/>
        <w:jc w:val="both"/>
        <w:rPr>
          <w:color w:val="000000"/>
          <w:szCs w:val="24"/>
          <w:lang w:eastAsia="lt-LT"/>
        </w:rPr>
      </w:pPr>
      <w:r>
        <w:rPr>
          <w:color w:val="000000"/>
          <w:szCs w:val="24"/>
          <w:lang w:eastAsia="lt-LT"/>
        </w:rPr>
        <w:t xml:space="preserve">2. </w:t>
      </w:r>
      <w:r w:rsidR="008F4DFF">
        <w:rPr>
          <w:color w:val="000000"/>
          <w:szCs w:val="24"/>
          <w:lang w:eastAsia="lt-LT"/>
        </w:rPr>
        <w:t>2021-2022 m</w:t>
      </w:r>
      <w:r>
        <w:rPr>
          <w:color w:val="000000"/>
          <w:szCs w:val="24"/>
          <w:lang w:eastAsia="lt-LT"/>
        </w:rPr>
        <w:t xml:space="preserve">okslo metai prasideda rugsėjo 1 d., baigiasi </w:t>
      </w:r>
      <w:r w:rsidR="00A44AA2">
        <w:rPr>
          <w:color w:val="000000"/>
          <w:szCs w:val="24"/>
          <w:lang w:eastAsia="lt-LT"/>
        </w:rPr>
        <w:t>rugpjūčio 31</w:t>
      </w:r>
      <w:r>
        <w:rPr>
          <w:color w:val="000000"/>
          <w:szCs w:val="24"/>
          <w:lang w:eastAsia="lt-LT"/>
        </w:rPr>
        <w:t xml:space="preserve"> d. Mokslo ir žinių dienai sutapus su poilsio diena, mokslo metų pradžia, mokyklos sprendimu, gali būti nukeliama į artimiausią darbo dieną po poilsio dienos.</w:t>
      </w:r>
    </w:p>
    <w:p w14:paraId="7CCB7699" w14:textId="77777777" w:rsidR="00C83E9E" w:rsidRDefault="00792B4E">
      <w:pPr>
        <w:suppressAutoHyphens/>
        <w:ind w:firstLine="567"/>
        <w:jc w:val="both"/>
        <w:rPr>
          <w:color w:val="000000"/>
          <w:szCs w:val="24"/>
          <w:lang w:eastAsia="lt-LT"/>
        </w:rPr>
      </w:pPr>
      <w:r>
        <w:rPr>
          <w:color w:val="000000"/>
          <w:szCs w:val="24"/>
          <w:lang w:eastAsia="lt-LT"/>
        </w:rPr>
        <w:t>3. Tvarkos apraše vartojamos sąvokos apibrėžtos Lietuvos Respublikos švietimo įstatyme (toliau – Švietimo įstatymas).</w:t>
      </w:r>
    </w:p>
    <w:p w14:paraId="2491C3EB" w14:textId="77777777" w:rsidR="00C83E9E" w:rsidRDefault="00C83E9E">
      <w:pPr>
        <w:suppressAutoHyphens/>
        <w:ind w:firstLine="567"/>
        <w:jc w:val="both"/>
        <w:rPr>
          <w:color w:val="000000"/>
          <w:szCs w:val="24"/>
          <w:lang w:eastAsia="lt-LT"/>
        </w:rPr>
      </w:pPr>
    </w:p>
    <w:p w14:paraId="0715DD6D" w14:textId="77777777" w:rsidR="00C83E9E" w:rsidRDefault="00792B4E">
      <w:pPr>
        <w:keepLines/>
        <w:suppressAutoHyphens/>
        <w:jc w:val="center"/>
        <w:rPr>
          <w:b/>
          <w:bCs/>
          <w:caps/>
          <w:color w:val="000000"/>
          <w:szCs w:val="24"/>
          <w:lang w:eastAsia="lt-LT"/>
        </w:rPr>
      </w:pPr>
      <w:r>
        <w:rPr>
          <w:b/>
          <w:bCs/>
          <w:caps/>
          <w:color w:val="000000"/>
          <w:szCs w:val="24"/>
          <w:lang w:eastAsia="lt-LT"/>
        </w:rPr>
        <w:t xml:space="preserve">II SKYRIUS </w:t>
      </w:r>
    </w:p>
    <w:p w14:paraId="6CDC43E9" w14:textId="77777777" w:rsidR="00C83E9E" w:rsidRDefault="00792B4E">
      <w:pPr>
        <w:keepLines/>
        <w:suppressAutoHyphens/>
        <w:jc w:val="center"/>
        <w:rPr>
          <w:b/>
          <w:bCs/>
          <w:caps/>
          <w:color w:val="000000"/>
          <w:szCs w:val="24"/>
          <w:lang w:eastAsia="lt-LT"/>
        </w:rPr>
      </w:pPr>
      <w:r>
        <w:rPr>
          <w:b/>
          <w:bCs/>
          <w:caps/>
          <w:color w:val="000000"/>
          <w:szCs w:val="24"/>
          <w:lang w:eastAsia="lt-LT"/>
        </w:rPr>
        <w:t>BENDRIEJI PRIEŠMOKYKLINIO UGDYMO REIKALAVIMAI</w:t>
      </w:r>
    </w:p>
    <w:p w14:paraId="59262D04" w14:textId="77777777" w:rsidR="00C83E9E" w:rsidRDefault="00C83E9E">
      <w:pPr>
        <w:suppressAutoHyphens/>
        <w:ind w:firstLine="567"/>
        <w:jc w:val="both"/>
        <w:rPr>
          <w:color w:val="000000"/>
          <w:szCs w:val="24"/>
          <w:lang w:eastAsia="lt-LT"/>
        </w:rPr>
      </w:pPr>
    </w:p>
    <w:p w14:paraId="2899D788" w14:textId="77777777" w:rsidR="00C83E9E" w:rsidRDefault="00792B4E">
      <w:pPr>
        <w:suppressAutoHyphens/>
        <w:ind w:firstLine="567"/>
        <w:jc w:val="both"/>
        <w:rPr>
          <w:color w:val="000000"/>
          <w:szCs w:val="24"/>
          <w:lang w:eastAsia="lt-LT"/>
        </w:rPr>
      </w:pPr>
      <w:r>
        <w:rPr>
          <w:color w:val="000000"/>
          <w:szCs w:val="24"/>
          <w:lang w:eastAsia="lt-LT"/>
        </w:rPr>
        <w:t>4. Priešmokyklinis ugdymas:</w:t>
      </w:r>
    </w:p>
    <w:p w14:paraId="30EE5785" w14:textId="77777777" w:rsidR="00C83E9E" w:rsidRDefault="00792B4E">
      <w:pPr>
        <w:suppressAutoHyphens/>
        <w:ind w:firstLine="567"/>
        <w:jc w:val="both"/>
        <w:rPr>
          <w:color w:val="000000"/>
          <w:szCs w:val="24"/>
          <w:lang w:eastAsia="lt-LT"/>
        </w:rPr>
      </w:pPr>
      <w:r>
        <w:rPr>
          <w:color w:val="000000"/>
          <w:szCs w:val="24"/>
          <w:lang w:eastAsia="lt-LT"/>
        </w:rPr>
        <w:t>4.1. pradedamas teikti vaikui, kai tais kalendoriniais metais jam sueina 6 metai;</w:t>
      </w:r>
    </w:p>
    <w:p w14:paraId="42A05E5C" w14:textId="77777777" w:rsidR="00C83E9E" w:rsidRDefault="00792B4E">
      <w:pPr>
        <w:suppressAutoHyphens/>
        <w:spacing w:line="259" w:lineRule="auto"/>
        <w:ind w:firstLine="567"/>
        <w:jc w:val="both"/>
        <w:rPr>
          <w:color w:val="000000"/>
          <w:szCs w:val="24"/>
          <w:lang w:eastAsia="lt-LT"/>
        </w:rPr>
      </w:pPr>
      <w:r>
        <w:rPr>
          <w:color w:val="000000"/>
          <w:szCs w:val="24"/>
          <w:lang w:eastAsia="lt-LT"/>
        </w:rPr>
        <w:t>4.2. gali būti teikiamas anksčiau tėvų (globėjų) sprendimu, bet ne anksčiau, negu vaikui sueina 5 metai;</w:t>
      </w:r>
      <w:r>
        <w:t xml:space="preserve"> </w:t>
      </w:r>
    </w:p>
    <w:p w14:paraId="1D50CF7B" w14:textId="77777777" w:rsidR="00C83E9E" w:rsidRDefault="00792B4E">
      <w:pPr>
        <w:suppressAutoHyphens/>
        <w:spacing w:line="259" w:lineRule="auto"/>
        <w:ind w:firstLine="567"/>
        <w:jc w:val="both"/>
        <w:rPr>
          <w:color w:val="000000"/>
          <w:szCs w:val="24"/>
          <w:lang w:eastAsia="lt-LT"/>
        </w:rPr>
      </w:pPr>
      <w:r>
        <w:rPr>
          <w:color w:val="000000"/>
          <w:szCs w:val="24"/>
          <w:lang w:eastAsia="lt-LT"/>
        </w:rPr>
        <w:t>4.3.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r>
        <w:t xml:space="preserve"> </w:t>
      </w:r>
    </w:p>
    <w:p w14:paraId="37AA5E68" w14:textId="6F886209" w:rsidR="00C83E9E" w:rsidRDefault="00792B4E" w:rsidP="008F4DFF">
      <w:pPr>
        <w:suppressAutoHyphens/>
        <w:ind w:firstLine="567"/>
        <w:jc w:val="both"/>
        <w:rPr>
          <w:color w:val="000000"/>
          <w:szCs w:val="24"/>
          <w:lang w:eastAsia="lt-LT"/>
        </w:rPr>
      </w:pPr>
      <w:r>
        <w:rPr>
          <w:color w:val="000000"/>
          <w:szCs w:val="24"/>
          <w:lang w:eastAsia="lt-LT"/>
        </w:rPr>
        <w:t>4.4. vykdomas pagal Programą, kurios minimali trukmė yra</w:t>
      </w:r>
      <w:r w:rsidR="008F4DFF">
        <w:rPr>
          <w:color w:val="000000"/>
          <w:szCs w:val="24"/>
          <w:lang w:eastAsia="lt-LT"/>
        </w:rPr>
        <w:t xml:space="preserve"> </w:t>
      </w:r>
      <w:r>
        <w:rPr>
          <w:color w:val="000000"/>
          <w:szCs w:val="24"/>
          <w:lang w:eastAsia="lt-LT"/>
        </w:rPr>
        <w:t>640 valandų per metus;</w:t>
      </w:r>
    </w:p>
    <w:p w14:paraId="1974ADDA" w14:textId="5E25DFEA" w:rsidR="00C83E9E" w:rsidRPr="008F4DFF" w:rsidRDefault="00792B4E" w:rsidP="008F4DFF">
      <w:pPr>
        <w:overflowPunct w:val="0"/>
        <w:ind w:firstLine="567"/>
        <w:jc w:val="both"/>
        <w:textAlignment w:val="baseline"/>
        <w:rPr>
          <w:color w:val="000000"/>
          <w:szCs w:val="24"/>
          <w:lang w:eastAsia="lt-LT"/>
        </w:rPr>
      </w:pPr>
      <w:r>
        <w:rPr>
          <w:szCs w:val="24"/>
        </w:rPr>
        <w:t>4.5. antrus metus pagal Programą vaikai nėra ugdomi.</w:t>
      </w:r>
      <w:r>
        <w:t xml:space="preserve"> </w:t>
      </w:r>
    </w:p>
    <w:p w14:paraId="1E8F5280" w14:textId="7A77594E" w:rsidR="00C83E9E" w:rsidRDefault="00792B4E" w:rsidP="00CE426A">
      <w:pPr>
        <w:suppressAutoHyphens/>
        <w:ind w:firstLine="567"/>
        <w:jc w:val="both"/>
        <w:rPr>
          <w:color w:val="000000"/>
          <w:szCs w:val="24"/>
          <w:lang w:eastAsia="lt-LT"/>
        </w:rPr>
      </w:pPr>
      <w:r>
        <w:rPr>
          <w:color w:val="000000"/>
          <w:szCs w:val="24"/>
          <w:lang w:eastAsia="lt-LT"/>
        </w:rPr>
        <w:t>5. Priešmokyklinio ugdymo organizavimo forma yra priešmokyklinio ugdymo grupė (toliau – Grupė). Laisvasis mokytojas gali pasirinkti ir individualią priešmokyklinio ugdymo organizavimo formą.</w:t>
      </w:r>
    </w:p>
    <w:p w14:paraId="4FA9F6ED" w14:textId="3D655AFC" w:rsidR="00A44AA2" w:rsidRPr="00CE426A" w:rsidRDefault="00A44AA2" w:rsidP="00CE426A">
      <w:pPr>
        <w:suppressAutoHyphens/>
        <w:ind w:firstLine="567"/>
        <w:jc w:val="both"/>
        <w:rPr>
          <w:color w:val="000000"/>
          <w:spacing w:val="-1"/>
          <w:szCs w:val="24"/>
          <w:lang w:eastAsia="lt-LT"/>
        </w:rPr>
      </w:pPr>
      <w:r>
        <w:rPr>
          <w:color w:val="000000"/>
          <w:szCs w:val="24"/>
          <w:lang w:eastAsia="lt-LT"/>
        </w:rPr>
        <w:t>6. Priešmokyklinių grupių ugdomoji kalba – lenkų arba lietuvių.</w:t>
      </w:r>
    </w:p>
    <w:p w14:paraId="1769172B" w14:textId="31E631C2" w:rsidR="00A44AA2" w:rsidRDefault="00792B4E">
      <w:pPr>
        <w:suppressAutoHyphens/>
        <w:ind w:firstLine="567"/>
        <w:jc w:val="both"/>
        <w:rPr>
          <w:color w:val="000000"/>
          <w:spacing w:val="-1"/>
          <w:szCs w:val="24"/>
          <w:lang w:eastAsia="lt-LT"/>
        </w:rPr>
      </w:pPr>
      <w:r>
        <w:rPr>
          <w:color w:val="000000"/>
          <w:spacing w:val="-1"/>
          <w:szCs w:val="24"/>
          <w:lang w:eastAsia="lt-LT"/>
        </w:rPr>
        <w:t>6.</w:t>
      </w:r>
      <w:r w:rsidR="00A44AA2">
        <w:rPr>
          <w:color w:val="000000"/>
          <w:spacing w:val="-1"/>
          <w:szCs w:val="24"/>
          <w:lang w:eastAsia="lt-LT"/>
        </w:rPr>
        <w:t>1. Ugdymo</w:t>
      </w:r>
      <w:r w:rsidR="001C29AA">
        <w:rPr>
          <w:color w:val="000000"/>
          <w:spacing w:val="-1"/>
          <w:szCs w:val="24"/>
          <w:lang w:eastAsia="lt-LT"/>
        </w:rPr>
        <w:t xml:space="preserve"> modelis ir</w:t>
      </w:r>
      <w:r w:rsidR="00A44AA2">
        <w:rPr>
          <w:color w:val="000000"/>
          <w:spacing w:val="-1"/>
          <w:szCs w:val="24"/>
          <w:lang w:eastAsia="lt-LT"/>
        </w:rPr>
        <w:t xml:space="preserve"> trukmė – </w:t>
      </w:r>
      <w:r w:rsidR="001C29AA">
        <w:rPr>
          <w:color w:val="000000"/>
          <w:spacing w:val="-1"/>
          <w:szCs w:val="24"/>
          <w:lang w:eastAsia="lt-LT"/>
        </w:rPr>
        <w:t>Gimnazijoje priešmokyklinis ugdymas vykdomas pagal II</w:t>
      </w:r>
      <w:r w:rsidR="00127124">
        <w:rPr>
          <w:color w:val="000000"/>
          <w:spacing w:val="-1"/>
          <w:szCs w:val="24"/>
          <w:lang w:eastAsia="lt-LT"/>
        </w:rPr>
        <w:t xml:space="preserve"> </w:t>
      </w:r>
      <w:r w:rsidR="001C29AA">
        <w:rPr>
          <w:color w:val="000000"/>
          <w:spacing w:val="-1"/>
          <w:szCs w:val="24"/>
          <w:lang w:eastAsia="lt-LT"/>
        </w:rPr>
        <w:t xml:space="preserve">modelį (10.5 val.), </w:t>
      </w:r>
      <w:r w:rsidR="00A44AA2">
        <w:rPr>
          <w:color w:val="000000"/>
          <w:spacing w:val="-1"/>
          <w:szCs w:val="24"/>
          <w:lang w:eastAsia="lt-LT"/>
        </w:rPr>
        <w:t xml:space="preserve">5 dienos per savaitę nuo 7.30 iki 18.00 </w:t>
      </w:r>
      <w:proofErr w:type="spellStart"/>
      <w:r w:rsidR="00A44AA2">
        <w:rPr>
          <w:color w:val="000000"/>
          <w:spacing w:val="-1"/>
          <w:szCs w:val="24"/>
          <w:lang w:eastAsia="lt-LT"/>
        </w:rPr>
        <w:t>val</w:t>
      </w:r>
      <w:proofErr w:type="spellEnd"/>
      <w:r w:rsidR="007254E6">
        <w:rPr>
          <w:color w:val="000000"/>
          <w:spacing w:val="-1"/>
          <w:szCs w:val="24"/>
          <w:lang w:eastAsia="lt-LT"/>
        </w:rPr>
        <w:t>;</w:t>
      </w:r>
    </w:p>
    <w:p w14:paraId="3F6159AF" w14:textId="77777777" w:rsidR="00A44AA2" w:rsidRDefault="00A44AA2">
      <w:pPr>
        <w:suppressAutoHyphens/>
        <w:ind w:firstLine="567"/>
        <w:jc w:val="both"/>
        <w:rPr>
          <w:color w:val="000000"/>
          <w:spacing w:val="-1"/>
          <w:szCs w:val="24"/>
          <w:lang w:eastAsia="lt-LT"/>
        </w:rPr>
      </w:pPr>
      <w:r>
        <w:rPr>
          <w:color w:val="000000"/>
          <w:spacing w:val="-1"/>
          <w:szCs w:val="24"/>
          <w:lang w:eastAsia="lt-LT"/>
        </w:rPr>
        <w:t>6.2. Priešmokyklinio ugdymo grupėje dirba 2 priešmokyklinio ugdymo pedagogai, 1 mokytojo padėjėjas, 1 lietuvių kalbos mokytojas ir 1 meninio ugdymo (muzikos arba dailės) mokytojas. Priešmokyklinio ugdymo Programą įgyvendina priešmokyklinio ugdymo pedagogai.</w:t>
      </w:r>
    </w:p>
    <w:p w14:paraId="5898DE95" w14:textId="5E89A7B5" w:rsidR="00C83E9E" w:rsidRDefault="00792B4E" w:rsidP="001C29AA">
      <w:pPr>
        <w:suppressAutoHyphens/>
        <w:ind w:firstLine="567"/>
        <w:jc w:val="both"/>
        <w:rPr>
          <w:color w:val="000000"/>
          <w:spacing w:val="-5"/>
          <w:szCs w:val="24"/>
          <w:lang w:eastAsia="lt-LT"/>
        </w:rPr>
      </w:pPr>
      <w:r>
        <w:rPr>
          <w:color w:val="000000"/>
          <w:szCs w:val="24"/>
          <w:lang w:eastAsia="lt-LT"/>
        </w:rPr>
        <w:t xml:space="preserve">7. </w:t>
      </w:r>
      <w:r w:rsidR="001C29AA">
        <w:rPr>
          <w:color w:val="000000"/>
          <w:szCs w:val="24"/>
          <w:lang w:eastAsia="lt-LT"/>
        </w:rPr>
        <w:t>Gimnazija, atsižvelgdama į tėvų (globėjų)</w:t>
      </w:r>
      <w:r w:rsidR="001E642F">
        <w:rPr>
          <w:color w:val="000000"/>
          <w:szCs w:val="24"/>
          <w:lang w:eastAsia="lt-LT"/>
        </w:rPr>
        <w:t xml:space="preserve"> poreikius ir galimybes, su tėvais (globėjais) aptaria ir pasirašo mokymo sutartį, kurioje nurodoma: mokymo sutarties šalys, ugdymo </w:t>
      </w:r>
      <w:r w:rsidR="00127124">
        <w:rPr>
          <w:color w:val="000000"/>
          <w:szCs w:val="24"/>
          <w:lang w:eastAsia="lt-LT"/>
        </w:rPr>
        <w:t>Programa, jos pradžios ir pabaigos laikas, šalių įsipareigojimai, įtraukiant teises ir pareigas pagal Švietimo įstatymo 43 straipsnio 11 dalį bei 47 straipsnį , sutarties keitimo, nutraukimo pagrindai, padariniai ar kitos nuostatos, neprieštaraujančios kitiems teisės aktams.</w:t>
      </w:r>
    </w:p>
    <w:p w14:paraId="71B73E4C" w14:textId="6779BC98" w:rsidR="00C83E9E" w:rsidRDefault="00127124">
      <w:pPr>
        <w:suppressAutoHyphens/>
        <w:ind w:firstLine="567"/>
        <w:jc w:val="both"/>
        <w:rPr>
          <w:color w:val="000000"/>
          <w:szCs w:val="24"/>
          <w:lang w:eastAsia="lt-LT"/>
        </w:rPr>
      </w:pPr>
      <w:r>
        <w:rPr>
          <w:color w:val="000000"/>
          <w:szCs w:val="24"/>
          <w:lang w:eastAsia="lt-LT"/>
        </w:rPr>
        <w:t>8</w:t>
      </w:r>
      <w:r w:rsidR="00792B4E">
        <w:rPr>
          <w:color w:val="000000"/>
          <w:szCs w:val="24"/>
          <w:lang w:eastAsia="lt-LT"/>
        </w:rPr>
        <w:t xml:space="preserve">. Vaikų tėvai (globėjai) privalo užtikrinti vaiko punktualų, reguliarų </w:t>
      </w:r>
      <w:r>
        <w:rPr>
          <w:color w:val="000000"/>
          <w:szCs w:val="24"/>
          <w:lang w:eastAsia="lt-LT"/>
        </w:rPr>
        <w:t>Gimnazijos</w:t>
      </w:r>
      <w:r w:rsidR="00792B4E">
        <w:rPr>
          <w:color w:val="000000"/>
          <w:szCs w:val="24"/>
          <w:lang w:eastAsia="lt-LT"/>
        </w:rPr>
        <w:t xml:space="preserve"> lankymą (jei vaikas negali atvykti į </w:t>
      </w:r>
      <w:r>
        <w:rPr>
          <w:color w:val="000000"/>
          <w:szCs w:val="24"/>
          <w:lang w:eastAsia="lt-LT"/>
        </w:rPr>
        <w:t>Gimnaziją</w:t>
      </w:r>
      <w:r w:rsidR="00792B4E">
        <w:rPr>
          <w:color w:val="000000"/>
          <w:szCs w:val="24"/>
          <w:lang w:eastAsia="lt-LT"/>
        </w:rPr>
        <w:t xml:space="preserve">, nedelsiant turi informuoti </w:t>
      </w:r>
      <w:r>
        <w:rPr>
          <w:color w:val="000000"/>
          <w:szCs w:val="24"/>
          <w:lang w:eastAsia="lt-LT"/>
        </w:rPr>
        <w:t>ją</w:t>
      </w:r>
      <w:r w:rsidR="00792B4E">
        <w:rPr>
          <w:color w:val="000000"/>
          <w:szCs w:val="24"/>
          <w:lang w:eastAsia="lt-LT"/>
        </w:rPr>
        <w:t>) ir kitų mokymo sutartyje nurodytų pareigų vykdymą.</w:t>
      </w:r>
    </w:p>
    <w:p w14:paraId="0F8EDB28" w14:textId="115852DD" w:rsidR="00127124" w:rsidRDefault="00127124" w:rsidP="00127124">
      <w:pPr>
        <w:tabs>
          <w:tab w:val="left" w:pos="851"/>
        </w:tabs>
        <w:ind w:firstLine="567"/>
        <w:jc w:val="both"/>
        <w:rPr>
          <w:szCs w:val="24"/>
        </w:rPr>
      </w:pPr>
      <w:r>
        <w:rPr>
          <w:szCs w:val="24"/>
        </w:rPr>
        <w:lastRenderedPageBreak/>
        <w:t>9</w:t>
      </w:r>
      <w:r w:rsidR="00792B4E">
        <w:rPr>
          <w:szCs w:val="24"/>
        </w:rPr>
        <w:t xml:space="preserve">. Vaiko lankomumas yra žymimas </w:t>
      </w:r>
      <w:r>
        <w:rPr>
          <w:szCs w:val="24"/>
        </w:rPr>
        <w:t>TAMO elektroniniame</w:t>
      </w:r>
      <w:r w:rsidR="00792B4E">
        <w:rPr>
          <w:szCs w:val="24"/>
        </w:rPr>
        <w:t xml:space="preserve"> dienyne</w:t>
      </w:r>
      <w:r>
        <w:rPr>
          <w:szCs w:val="24"/>
        </w:rPr>
        <w:t>.</w:t>
      </w:r>
    </w:p>
    <w:p w14:paraId="79A4928F" w14:textId="0A1FE3CA" w:rsidR="00C83E9E" w:rsidRPr="007254E6" w:rsidRDefault="00127124" w:rsidP="007254E6">
      <w:pPr>
        <w:tabs>
          <w:tab w:val="left" w:pos="851"/>
        </w:tabs>
        <w:ind w:firstLine="567"/>
        <w:jc w:val="both"/>
        <w:rPr>
          <w:szCs w:val="24"/>
        </w:rPr>
      </w:pPr>
      <w:r>
        <w:rPr>
          <w:szCs w:val="24"/>
        </w:rPr>
        <w:t>10. 5 valandos per savaitę skiriamos ugdymui lietuvių kalba</w:t>
      </w:r>
      <w:r w:rsidR="007254E6">
        <w:rPr>
          <w:szCs w:val="24"/>
        </w:rPr>
        <w:t>.</w:t>
      </w:r>
    </w:p>
    <w:p w14:paraId="399760C6" w14:textId="32D01866" w:rsidR="00C83E9E" w:rsidRDefault="00792B4E">
      <w:pPr>
        <w:suppressAutoHyphens/>
        <w:spacing w:line="259" w:lineRule="auto"/>
        <w:ind w:firstLine="567"/>
        <w:jc w:val="both"/>
      </w:pPr>
      <w:r>
        <w:t>1</w:t>
      </w:r>
      <w:r w:rsidR="007254E6">
        <w:t>1</w:t>
      </w:r>
      <w:r>
        <w:t>. Programą gali įgyvendinti:</w:t>
      </w:r>
    </w:p>
    <w:p w14:paraId="7F686A43" w14:textId="374733DC" w:rsidR="00C83E9E" w:rsidRDefault="00792B4E">
      <w:pPr>
        <w:suppressAutoHyphens/>
        <w:spacing w:line="259" w:lineRule="auto"/>
        <w:ind w:firstLine="567"/>
        <w:jc w:val="both"/>
      </w:pPr>
      <w:r>
        <w:t>1</w:t>
      </w:r>
      <w:r w:rsidR="007254E6">
        <w:t>1</w:t>
      </w:r>
      <w:r>
        <w:t>.1. priešmokyklinio ugdymo pedagogas arba priešmokyklinio ugdymo pedagogas kartu su mokytoju, turinčiu teisę vykdyti Programos meninio ugdymo dalį</w:t>
      </w:r>
      <w:r w:rsidR="007254E6">
        <w:t>.</w:t>
      </w:r>
    </w:p>
    <w:p w14:paraId="312CC07E" w14:textId="26AB1BCB" w:rsidR="00C83E9E" w:rsidRDefault="007254E6">
      <w:pPr>
        <w:suppressAutoHyphens/>
        <w:ind w:firstLine="567"/>
        <w:jc w:val="both"/>
        <w:rPr>
          <w:color w:val="000000"/>
          <w:spacing w:val="-4"/>
          <w:szCs w:val="24"/>
          <w:lang w:eastAsia="lt-LT"/>
        </w:rPr>
      </w:pPr>
      <w:r>
        <w:rPr>
          <w:color w:val="000000"/>
          <w:spacing w:val="-4"/>
          <w:szCs w:val="24"/>
          <w:lang w:eastAsia="lt-LT"/>
        </w:rPr>
        <w:t>12</w:t>
      </w:r>
      <w:r w:rsidR="00792B4E">
        <w:rPr>
          <w:color w:val="000000"/>
          <w:spacing w:val="-4"/>
          <w:szCs w:val="24"/>
          <w:lang w:eastAsia="lt-LT"/>
        </w:rPr>
        <w:t>. Grupėje vaikų skaičius negali viršyti pagal amžiaus grupes Lietuvos higienos normoje HN 75:2016 „Ikimokyklinio ir priešmokyklinio ugdymo programų vykdymo bendrieji sveikatos saugos reikalavimai“, patvirtintoje Lietuvos Respublikos sveikatos apsaugos ministro 2010 m. balandžio 22 d. įsakymu Nr. V-313 „Dėl Lietuvos higienos normos HN 75:2016 „Ikimokyklinio ir priešmokyklinio ugdymo programų vykdymo bendrieji sveikatos saugos reikalavimai“ patvirtinimo“, nurodyto vaikų skaičiaus.</w:t>
      </w:r>
    </w:p>
    <w:p w14:paraId="0CFD5980" w14:textId="5DD0EB1C" w:rsidR="00C83E9E" w:rsidRDefault="007254E6">
      <w:pPr>
        <w:suppressAutoHyphens/>
        <w:ind w:firstLine="567"/>
        <w:jc w:val="both"/>
        <w:rPr>
          <w:color w:val="000000"/>
          <w:szCs w:val="24"/>
          <w:lang w:eastAsia="lt-LT"/>
        </w:rPr>
      </w:pPr>
      <w:r>
        <w:rPr>
          <w:color w:val="000000"/>
          <w:szCs w:val="24"/>
          <w:lang w:eastAsia="lt-LT"/>
        </w:rPr>
        <w:t>13. Priešmokyklinio ugdymo grupės su pradinėmis klasėmis nejungiamos.</w:t>
      </w:r>
    </w:p>
    <w:p w14:paraId="5AEA1927" w14:textId="5473E384" w:rsidR="00C83E9E" w:rsidRDefault="007254E6">
      <w:pPr>
        <w:suppressAutoHyphens/>
        <w:ind w:firstLine="567"/>
        <w:jc w:val="both"/>
      </w:pPr>
      <w:r>
        <w:rPr>
          <w:color w:val="000000"/>
          <w:szCs w:val="24"/>
          <w:lang w:eastAsia="lt-LT"/>
        </w:rPr>
        <w:t>14</w:t>
      </w:r>
      <w:r w:rsidR="00792B4E">
        <w:rPr>
          <w:color w:val="000000"/>
          <w:szCs w:val="24"/>
          <w:lang w:eastAsia="lt-LT"/>
        </w:rPr>
        <w:t xml:space="preserve">. Programos įgyvendinimo laikotarpiu organizuoti vaikų, ugdomų pagal priešmokyklinio ugdymo programą, atostogas pagal bendrojo ugdymo mokykloms </w:t>
      </w:r>
      <w:r>
        <w:rPr>
          <w:color w:val="000000"/>
          <w:szCs w:val="24"/>
          <w:lang w:eastAsia="lt-LT"/>
        </w:rPr>
        <w:t xml:space="preserve">Avižienių gimnazijoje </w:t>
      </w:r>
      <w:r w:rsidR="00792B4E">
        <w:rPr>
          <w:color w:val="000000"/>
          <w:szCs w:val="24"/>
          <w:lang w:eastAsia="lt-LT"/>
        </w:rPr>
        <w:t>nustatytą mokinių atostogų laiką</w:t>
      </w:r>
      <w:r>
        <w:rPr>
          <w:color w:val="000000"/>
          <w:szCs w:val="24"/>
          <w:lang w:eastAsia="lt-LT"/>
        </w:rPr>
        <w:t>.</w:t>
      </w:r>
    </w:p>
    <w:p w14:paraId="083258EA" w14:textId="77777777" w:rsidR="007254E6" w:rsidRDefault="007254E6">
      <w:pPr>
        <w:keepLines/>
        <w:suppressAutoHyphens/>
        <w:jc w:val="center"/>
      </w:pPr>
    </w:p>
    <w:p w14:paraId="058C489E" w14:textId="7CEC16C4" w:rsidR="00C83E9E" w:rsidRDefault="00792B4E">
      <w:pPr>
        <w:keepLines/>
        <w:suppressAutoHyphens/>
        <w:jc w:val="center"/>
        <w:rPr>
          <w:b/>
          <w:bCs/>
          <w:caps/>
          <w:color w:val="000000"/>
          <w:szCs w:val="24"/>
          <w:lang w:eastAsia="lt-LT"/>
        </w:rPr>
      </w:pPr>
      <w:r>
        <w:rPr>
          <w:b/>
          <w:bCs/>
          <w:caps/>
          <w:color w:val="000000"/>
          <w:szCs w:val="24"/>
          <w:lang w:eastAsia="lt-LT"/>
        </w:rPr>
        <w:t xml:space="preserve">III SKYRIUS </w:t>
      </w:r>
    </w:p>
    <w:p w14:paraId="71CA98C2" w14:textId="77777777" w:rsidR="00C83E9E" w:rsidRDefault="00792B4E">
      <w:pPr>
        <w:keepLines/>
        <w:suppressAutoHyphens/>
        <w:jc w:val="center"/>
        <w:rPr>
          <w:b/>
          <w:bCs/>
          <w:caps/>
          <w:color w:val="000000"/>
          <w:szCs w:val="24"/>
          <w:lang w:eastAsia="lt-LT"/>
        </w:rPr>
      </w:pPr>
      <w:r>
        <w:rPr>
          <w:b/>
          <w:bCs/>
          <w:caps/>
          <w:color w:val="000000"/>
          <w:szCs w:val="24"/>
          <w:lang w:eastAsia="lt-LT"/>
        </w:rPr>
        <w:t>PRIEŠMOKYKLINIO UGDYMO ORGANIZAVIMAS</w:t>
      </w:r>
    </w:p>
    <w:p w14:paraId="04532FA2" w14:textId="77777777" w:rsidR="00C83E9E" w:rsidRDefault="00C83E9E">
      <w:pPr>
        <w:suppressAutoHyphens/>
        <w:ind w:firstLine="567"/>
        <w:jc w:val="both"/>
        <w:rPr>
          <w:color w:val="000000"/>
          <w:szCs w:val="24"/>
          <w:lang w:eastAsia="lt-LT"/>
        </w:rPr>
      </w:pPr>
    </w:p>
    <w:p w14:paraId="065715B9" w14:textId="7C6DEBF9" w:rsidR="00C83E9E" w:rsidRDefault="007C5962">
      <w:pPr>
        <w:suppressAutoHyphens/>
        <w:ind w:firstLine="567"/>
        <w:jc w:val="both"/>
        <w:rPr>
          <w:color w:val="000000"/>
          <w:szCs w:val="24"/>
          <w:lang w:eastAsia="lt-LT"/>
        </w:rPr>
      </w:pPr>
      <w:r>
        <w:rPr>
          <w:color w:val="000000"/>
          <w:szCs w:val="24"/>
          <w:lang w:eastAsia="lt-LT"/>
        </w:rPr>
        <w:t>15</w:t>
      </w:r>
      <w:r w:rsidR="00792B4E">
        <w:rPr>
          <w:color w:val="000000"/>
          <w:szCs w:val="24"/>
          <w:lang w:eastAsia="lt-LT"/>
        </w:rPr>
        <w:t xml:space="preserve">. </w:t>
      </w:r>
      <w:r w:rsidR="007254E6">
        <w:rPr>
          <w:color w:val="000000"/>
          <w:szCs w:val="24"/>
          <w:lang w:eastAsia="lt-LT"/>
        </w:rPr>
        <w:t>Gimnazija</w:t>
      </w:r>
      <w:r w:rsidR="00792B4E">
        <w:rPr>
          <w:color w:val="000000"/>
          <w:szCs w:val="24"/>
          <w:lang w:eastAsia="lt-LT"/>
        </w:rPr>
        <w:t>:</w:t>
      </w:r>
    </w:p>
    <w:p w14:paraId="55E912B4" w14:textId="036F0D03" w:rsidR="00C83E9E" w:rsidRDefault="007C5962">
      <w:pPr>
        <w:suppressAutoHyphens/>
        <w:ind w:firstLine="567"/>
        <w:jc w:val="both"/>
        <w:rPr>
          <w:color w:val="000000"/>
          <w:szCs w:val="24"/>
          <w:lang w:eastAsia="lt-LT"/>
        </w:rPr>
      </w:pPr>
      <w:r>
        <w:rPr>
          <w:color w:val="000000"/>
          <w:szCs w:val="24"/>
          <w:lang w:eastAsia="lt-LT"/>
        </w:rPr>
        <w:t>15</w:t>
      </w:r>
      <w:r w:rsidR="00792B4E">
        <w:rPr>
          <w:color w:val="000000"/>
          <w:szCs w:val="24"/>
          <w:lang w:eastAsia="lt-LT"/>
        </w:rPr>
        <w:t xml:space="preserve">.1. informuoja tėvus (globėjus) apie priešmokyklinio ugdymo organizavimą </w:t>
      </w:r>
      <w:r>
        <w:rPr>
          <w:color w:val="000000"/>
          <w:szCs w:val="24"/>
          <w:lang w:eastAsia="lt-LT"/>
        </w:rPr>
        <w:t>Gimnazijoje</w:t>
      </w:r>
      <w:r w:rsidR="00792B4E">
        <w:rPr>
          <w:color w:val="000000"/>
          <w:szCs w:val="24"/>
          <w:lang w:eastAsia="lt-LT"/>
        </w:rPr>
        <w:t>;</w:t>
      </w:r>
    </w:p>
    <w:p w14:paraId="697F5B94" w14:textId="3EAD2096" w:rsidR="00C83E9E" w:rsidRDefault="007C5962">
      <w:pPr>
        <w:suppressAutoHyphens/>
        <w:ind w:firstLine="567"/>
        <w:jc w:val="both"/>
        <w:rPr>
          <w:color w:val="000000"/>
          <w:szCs w:val="24"/>
          <w:lang w:eastAsia="lt-LT"/>
        </w:rPr>
      </w:pPr>
      <w:r>
        <w:rPr>
          <w:color w:val="000000"/>
          <w:szCs w:val="24"/>
          <w:lang w:eastAsia="lt-LT"/>
        </w:rPr>
        <w:t>15</w:t>
      </w:r>
      <w:r w:rsidR="00792B4E">
        <w:rPr>
          <w:color w:val="000000"/>
          <w:szCs w:val="24"/>
          <w:lang w:eastAsia="lt-LT"/>
        </w:rPr>
        <w:t>.2. po mokymo sutarties pasirašymo vaiką įregistruoja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14:paraId="55E934F3" w14:textId="034ED5C3" w:rsidR="00C83E9E" w:rsidRDefault="007C5962">
      <w:pPr>
        <w:suppressAutoHyphens/>
        <w:ind w:firstLine="567"/>
        <w:jc w:val="both"/>
        <w:rPr>
          <w:color w:val="000000"/>
          <w:szCs w:val="24"/>
          <w:lang w:eastAsia="lt-LT"/>
        </w:rPr>
      </w:pPr>
      <w:r>
        <w:rPr>
          <w:color w:val="000000"/>
          <w:spacing w:val="-4"/>
          <w:szCs w:val="24"/>
          <w:lang w:eastAsia="lt-LT"/>
        </w:rPr>
        <w:t>15</w:t>
      </w:r>
      <w:r w:rsidR="00792B4E">
        <w:rPr>
          <w:color w:val="000000"/>
          <w:spacing w:val="-4"/>
          <w:szCs w:val="24"/>
          <w:lang w:eastAsia="lt-LT"/>
        </w:rPr>
        <w:t>.3. Mokinių abėcėliniame žurnale mokinių pavardes ir vardus surašo abėcėlės tvarka. Registracijos numeriai kasmet pradedami nuo 1. Informacija atnaujinama, jei pasikeičia mokinio gyvenamosios vietos adresas, vardas arba pavardė, o buvęs įrašas išsaugomas. Tuo atveju, kai nežinoma, į kokią Mokyklą mokinys yra išvykęs, gali būti įrašoma: užsienio valstybės, savivaldybės pavadinimas arba „Nežinoma“. Kitų mokslo metų Mokinių abėcėlinio žurnalo aplankas Mokinių registre formuojamas iš atitinkamais mokslo metais sukauptų mokinių duomenų, patikslinus informaciją apie mokinio grupę / klasę, kurioje jis ugdosi / mokosi, ir įrašius duomenis apie tais mokslo metais išvykusius ir atvykusius mokinius;</w:t>
      </w:r>
    </w:p>
    <w:p w14:paraId="6EA1359A" w14:textId="6A222B33" w:rsidR="00C83E9E" w:rsidRDefault="007C5962">
      <w:pPr>
        <w:suppressAutoHyphens/>
        <w:spacing w:line="259" w:lineRule="auto"/>
        <w:ind w:firstLine="567"/>
        <w:jc w:val="both"/>
        <w:rPr>
          <w:color w:val="000000"/>
          <w:szCs w:val="24"/>
          <w:lang w:eastAsia="lt-LT"/>
        </w:rPr>
      </w:pPr>
      <w:r>
        <w:rPr>
          <w:color w:val="000000"/>
          <w:szCs w:val="24"/>
          <w:lang w:eastAsia="lt-LT"/>
        </w:rPr>
        <w:t>15</w:t>
      </w:r>
      <w:r w:rsidR="00792B4E">
        <w:rPr>
          <w:color w:val="000000"/>
          <w:szCs w:val="24"/>
          <w:lang w:eastAsia="lt-LT"/>
        </w:rPr>
        <w:t>.4. nustato ugdomosios veiklos planavimo, pasiekimų vertinimo formą, ir jų parengimo terminus;</w:t>
      </w:r>
      <w:r w:rsidR="00792B4E">
        <w:t xml:space="preserve"> </w:t>
      </w:r>
    </w:p>
    <w:p w14:paraId="3992414B" w14:textId="5080E809" w:rsidR="00C83E9E" w:rsidRDefault="007C5962">
      <w:pPr>
        <w:suppressAutoHyphens/>
        <w:spacing w:line="259" w:lineRule="auto"/>
        <w:ind w:firstLine="567"/>
        <w:jc w:val="both"/>
      </w:pPr>
      <w:r>
        <w:rPr>
          <w:szCs w:val="24"/>
          <w:lang w:eastAsia="lt-LT"/>
        </w:rPr>
        <w:t>15</w:t>
      </w:r>
      <w:r w:rsidR="00792B4E">
        <w:rPr>
          <w:szCs w:val="24"/>
          <w:lang w:eastAsia="lt-LT"/>
        </w:rPr>
        <w:t xml:space="preserve">.5. pateikia </w:t>
      </w:r>
      <w:r>
        <w:rPr>
          <w:szCs w:val="24"/>
          <w:lang w:eastAsia="lt-LT"/>
        </w:rPr>
        <w:t>gimnazijai</w:t>
      </w:r>
      <w:r w:rsidR="00792B4E">
        <w:rPr>
          <w:szCs w:val="24"/>
          <w:lang w:eastAsia="lt-LT"/>
        </w:rPr>
        <w:t xml:space="preserve">, vykdančiai pradinio ugdymo programą, ar kitam švietimo teikėjui, kuris vykdys pradinio ugdymo programą, priešmokyklinio ugdymo pedagogo (-ų) rekomendaciją, parengtą pagal Tvarkos aprašo priede pateiktą formą (toliau – Rekomendacija). </w:t>
      </w:r>
      <w:r w:rsidR="00792B4E">
        <w:t xml:space="preserve">Rekomendacija turi būti pasirašyta priešmokyklinio ugdymo pedagogo (-ų) ir patvirtinta </w:t>
      </w:r>
      <w:r>
        <w:t>Gimnazijos</w:t>
      </w:r>
      <w:r w:rsidR="00792B4E">
        <w:t xml:space="preserve"> vadovo; </w:t>
      </w:r>
    </w:p>
    <w:p w14:paraId="316E6364" w14:textId="1E77DFDA" w:rsidR="00C83E9E" w:rsidRDefault="007C5962">
      <w:pPr>
        <w:suppressAutoHyphens/>
        <w:ind w:firstLine="567"/>
        <w:jc w:val="both"/>
        <w:rPr>
          <w:color w:val="000000"/>
          <w:szCs w:val="24"/>
          <w:lang w:eastAsia="lt-LT"/>
        </w:rPr>
      </w:pPr>
      <w:r>
        <w:rPr>
          <w:color w:val="000000"/>
          <w:szCs w:val="24"/>
          <w:lang w:eastAsia="lt-LT"/>
        </w:rPr>
        <w:t>16</w:t>
      </w:r>
      <w:r w:rsidR="00792B4E">
        <w:rPr>
          <w:color w:val="000000"/>
          <w:szCs w:val="24"/>
          <w:lang w:eastAsia="lt-LT"/>
        </w:rPr>
        <w:t>. Priešmokyklinio ugdymo pedagogas</w:t>
      </w:r>
      <w:r>
        <w:rPr>
          <w:color w:val="000000"/>
          <w:szCs w:val="24"/>
          <w:lang w:eastAsia="lt-LT"/>
        </w:rPr>
        <w:t>:</w:t>
      </w:r>
    </w:p>
    <w:p w14:paraId="72E7CC57" w14:textId="7D3AE4B2" w:rsidR="00C83E9E" w:rsidRDefault="007C5962">
      <w:pPr>
        <w:suppressAutoHyphens/>
        <w:ind w:firstLine="567"/>
        <w:jc w:val="both"/>
        <w:rPr>
          <w:color w:val="000000"/>
          <w:szCs w:val="24"/>
          <w:lang w:eastAsia="lt-LT"/>
        </w:rPr>
      </w:pPr>
      <w:r>
        <w:rPr>
          <w:color w:val="000000"/>
          <w:szCs w:val="24"/>
          <w:lang w:eastAsia="lt-LT"/>
        </w:rPr>
        <w:t>16</w:t>
      </w:r>
      <w:r w:rsidR="00792B4E">
        <w:rPr>
          <w:color w:val="000000"/>
          <w:szCs w:val="24"/>
          <w:lang w:eastAsia="lt-LT"/>
        </w:rPr>
        <w:t>.1. organizuoja ugdomąją veiklą pagal Programą, atsižvelgdamas į patvirtinto Modelio ypatumus, individualius vaikų poreikius. Nepriklausomai nuo Modelio, priešmokyklinio ugdymo procesas yra vientisas, neskaidomas į atskiras sritis (atskirus dalykus) ir vyksta integruotai visą Modelyje nustatytą laiką;</w:t>
      </w:r>
    </w:p>
    <w:p w14:paraId="41971DB7" w14:textId="2BD9BBC8" w:rsidR="00C83E9E" w:rsidRDefault="007C5962">
      <w:pPr>
        <w:suppressAutoHyphens/>
        <w:ind w:firstLine="567"/>
        <w:jc w:val="both"/>
        <w:rPr>
          <w:color w:val="000000"/>
          <w:szCs w:val="24"/>
          <w:lang w:eastAsia="lt-LT"/>
        </w:rPr>
      </w:pPr>
      <w:r>
        <w:rPr>
          <w:color w:val="000000"/>
          <w:szCs w:val="24"/>
          <w:lang w:eastAsia="lt-LT"/>
        </w:rPr>
        <w:t>16</w:t>
      </w:r>
      <w:r w:rsidR="00792B4E">
        <w:rPr>
          <w:color w:val="000000"/>
          <w:szCs w:val="24"/>
          <w:lang w:eastAsia="lt-LT"/>
        </w:rPr>
        <w:t>.2. siekdamas dermės ir ugdymo tęstinumo tarp priešmokyklinio ir pradinio ugdymo programų, yra susipažinęs su pirmos klasės ugdymo programos nuostatomis, skirtomis pirmai–antrai klasei;</w:t>
      </w:r>
    </w:p>
    <w:p w14:paraId="5D5BD5E9" w14:textId="484B4F4D" w:rsidR="00C83E9E" w:rsidRDefault="007C5962">
      <w:pPr>
        <w:suppressAutoHyphens/>
        <w:ind w:firstLine="567"/>
        <w:jc w:val="both"/>
        <w:rPr>
          <w:color w:val="000000"/>
          <w:szCs w:val="24"/>
          <w:lang w:eastAsia="lt-LT"/>
        </w:rPr>
      </w:pPr>
      <w:r>
        <w:rPr>
          <w:color w:val="000000"/>
          <w:szCs w:val="24"/>
          <w:lang w:eastAsia="lt-LT"/>
        </w:rPr>
        <w:t>16</w:t>
      </w:r>
      <w:r w:rsidR="00792B4E">
        <w:rPr>
          <w:color w:val="000000"/>
          <w:szCs w:val="24"/>
          <w:lang w:eastAsia="lt-LT"/>
        </w:rPr>
        <w:t>.3. vertina vaikų pažangą ir pasiekimus vadovaudamasis Programa;</w:t>
      </w:r>
    </w:p>
    <w:p w14:paraId="272A4315" w14:textId="033BB35D" w:rsidR="00C83E9E" w:rsidRDefault="007C5962">
      <w:pPr>
        <w:suppressAutoHyphens/>
        <w:ind w:firstLine="567"/>
        <w:jc w:val="both"/>
        <w:rPr>
          <w:color w:val="000000"/>
          <w:szCs w:val="24"/>
          <w:lang w:eastAsia="lt-LT"/>
        </w:rPr>
      </w:pPr>
      <w:r>
        <w:rPr>
          <w:color w:val="000000"/>
          <w:szCs w:val="24"/>
          <w:lang w:eastAsia="lt-LT"/>
        </w:rPr>
        <w:t>16</w:t>
      </w:r>
      <w:r w:rsidR="00792B4E">
        <w:rPr>
          <w:color w:val="000000"/>
          <w:szCs w:val="24"/>
          <w:lang w:eastAsia="lt-LT"/>
        </w:rPr>
        <w:t>.4. per 4 savaites nuo Programos pradžios atlieka vaikų pirminį pasiekimų vertinimą ir aptaria jį su tėvais (globėjais);</w:t>
      </w:r>
    </w:p>
    <w:p w14:paraId="1B5C44A3" w14:textId="05DBA60B" w:rsidR="00C83E9E" w:rsidRDefault="007C5962">
      <w:pPr>
        <w:suppressAutoHyphens/>
        <w:ind w:firstLine="567"/>
        <w:jc w:val="both"/>
        <w:rPr>
          <w:color w:val="000000"/>
          <w:szCs w:val="24"/>
          <w:lang w:eastAsia="lt-LT"/>
        </w:rPr>
      </w:pPr>
      <w:r>
        <w:rPr>
          <w:color w:val="000000"/>
          <w:szCs w:val="24"/>
          <w:lang w:eastAsia="lt-LT"/>
        </w:rPr>
        <w:t>16</w:t>
      </w:r>
      <w:r w:rsidR="00792B4E">
        <w:rPr>
          <w:color w:val="000000"/>
          <w:szCs w:val="24"/>
          <w:lang w:eastAsia="lt-LT"/>
        </w:rPr>
        <w:t>.5. vaikų pasiekimus fiksuoja vaiko pasiekimų apraše, aplanke, skaitmeninėse laikmenose ar kt.;</w:t>
      </w:r>
    </w:p>
    <w:p w14:paraId="3DC1EA0C" w14:textId="28F4BD97" w:rsidR="00C83E9E" w:rsidRDefault="007C5962">
      <w:pPr>
        <w:suppressAutoHyphens/>
        <w:spacing w:line="259" w:lineRule="auto"/>
        <w:ind w:firstLine="567"/>
        <w:jc w:val="both"/>
        <w:rPr>
          <w:color w:val="000000"/>
          <w:szCs w:val="24"/>
          <w:lang w:eastAsia="lt-LT"/>
        </w:rPr>
      </w:pPr>
      <w:r>
        <w:rPr>
          <w:color w:val="000000"/>
          <w:szCs w:val="24"/>
          <w:lang w:eastAsia="lt-LT"/>
        </w:rPr>
        <w:t>16</w:t>
      </w:r>
      <w:r w:rsidR="00792B4E">
        <w:rPr>
          <w:color w:val="000000"/>
          <w:szCs w:val="24"/>
          <w:lang w:eastAsia="lt-LT"/>
        </w:rPr>
        <w:t>.6. įgyvendinęs Programą, atlieka vaikų galutinį pasiekimų vertinimą, aptaria jį su tėvais (globėjais) ir parengia Rekomendaciją pagal Tvarkos aprašo priede nustatytą formą;</w:t>
      </w:r>
      <w:r w:rsidR="00792B4E">
        <w:t xml:space="preserve"> </w:t>
      </w:r>
    </w:p>
    <w:p w14:paraId="567E1BAF" w14:textId="27E4D102" w:rsidR="00C83E9E" w:rsidRDefault="007C5962">
      <w:pPr>
        <w:suppressAutoHyphens/>
        <w:ind w:firstLine="567"/>
        <w:jc w:val="both"/>
        <w:rPr>
          <w:color w:val="000000"/>
          <w:szCs w:val="24"/>
          <w:lang w:eastAsia="lt-LT"/>
        </w:rPr>
      </w:pPr>
      <w:r>
        <w:rPr>
          <w:color w:val="000000"/>
          <w:szCs w:val="24"/>
          <w:lang w:eastAsia="lt-LT"/>
        </w:rPr>
        <w:lastRenderedPageBreak/>
        <w:t>16</w:t>
      </w:r>
      <w:r w:rsidR="00792B4E">
        <w:rPr>
          <w:color w:val="000000"/>
          <w:szCs w:val="24"/>
          <w:lang w:eastAsia="lt-LT"/>
        </w:rPr>
        <w:t>.8. vaikų pažangą Programos įgyvendinimo laikotarpiu vertina nuolat, pasirinkdamas vertinimo būdus ir metodus;</w:t>
      </w:r>
    </w:p>
    <w:p w14:paraId="3EF8F4D9" w14:textId="6C2D29DF" w:rsidR="00C83E9E" w:rsidRDefault="003E4349">
      <w:pPr>
        <w:suppressAutoHyphens/>
        <w:ind w:firstLine="567"/>
        <w:jc w:val="both"/>
      </w:pPr>
      <w:r>
        <w:rPr>
          <w:color w:val="000000"/>
          <w:szCs w:val="24"/>
          <w:lang w:eastAsia="lt-LT"/>
        </w:rPr>
        <w:t>16</w:t>
      </w:r>
      <w:r w:rsidR="00792B4E">
        <w:rPr>
          <w:color w:val="000000"/>
          <w:szCs w:val="24"/>
          <w:lang w:eastAsia="lt-LT"/>
        </w:rPr>
        <w:t>.9. atlieka kitus darbus, nurodytus jo pareigybės aprašyme, kurį rekomenduojama rengti atsižvelgiant į Priešmokyklinio ugdymo pedagogo pavyzdinį pareiginį aprašą, patvirtintą Lietuvos Respublikos švietimo ir mokslo ministro 2003 m. lapkričio 10 d. įsakymu Nr. ISAK-1581 „Dėl Priešmokyklinio ugdymo pedagogo pavyzdinio pareiginio aprašo patvirtinimo“, ir į Pavyzdinį auklėtojo pareigybės aprašymą, patvirtintą Lietuvos Respublikos švietimo ir mokslo ministro 2005 m. lapkričio 11 d. įsakymu Nr. ISAK-2249 „Dėl Pavyzdinio auklėtojo pareigybės aprašymo patvirtinimo“.</w:t>
      </w:r>
    </w:p>
    <w:p w14:paraId="3CC79D24" w14:textId="77777777" w:rsidR="003E4349" w:rsidRDefault="003E4349">
      <w:pPr>
        <w:tabs>
          <w:tab w:val="left" w:pos="851"/>
        </w:tabs>
        <w:jc w:val="center"/>
        <w:rPr>
          <w:szCs w:val="24"/>
          <w:lang w:eastAsia="lt-LT"/>
        </w:rPr>
      </w:pPr>
    </w:p>
    <w:p w14:paraId="429F89A0" w14:textId="1BAC51B7" w:rsidR="00C83E9E" w:rsidRDefault="00792B4E">
      <w:pPr>
        <w:tabs>
          <w:tab w:val="left" w:pos="851"/>
        </w:tabs>
        <w:jc w:val="center"/>
        <w:rPr>
          <w:b/>
          <w:bCs/>
          <w:szCs w:val="24"/>
        </w:rPr>
      </w:pPr>
      <w:r>
        <w:rPr>
          <w:b/>
          <w:bCs/>
          <w:szCs w:val="24"/>
        </w:rPr>
        <w:t>IV SKYRIUS</w:t>
      </w:r>
    </w:p>
    <w:p w14:paraId="7D6FA1F4" w14:textId="77777777" w:rsidR="00C83E9E" w:rsidRDefault="00792B4E">
      <w:pPr>
        <w:tabs>
          <w:tab w:val="left" w:pos="851"/>
        </w:tabs>
        <w:jc w:val="center"/>
        <w:rPr>
          <w:b/>
          <w:bCs/>
          <w:szCs w:val="24"/>
        </w:rPr>
      </w:pPr>
      <w:r>
        <w:rPr>
          <w:b/>
          <w:bCs/>
          <w:szCs w:val="24"/>
        </w:rPr>
        <w:t>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14:paraId="3EA4FDE2" w14:textId="77777777" w:rsidR="00C83E9E" w:rsidRDefault="00C83E9E">
      <w:pPr>
        <w:tabs>
          <w:tab w:val="left" w:pos="851"/>
        </w:tabs>
        <w:jc w:val="center"/>
        <w:rPr>
          <w:b/>
          <w:szCs w:val="24"/>
        </w:rPr>
      </w:pPr>
    </w:p>
    <w:p w14:paraId="5AACA4D6" w14:textId="6DE43141" w:rsidR="00C83E9E" w:rsidRDefault="003E4349">
      <w:pPr>
        <w:tabs>
          <w:tab w:val="left" w:pos="851"/>
        </w:tabs>
        <w:ind w:firstLine="851"/>
        <w:jc w:val="both"/>
        <w:rPr>
          <w:szCs w:val="24"/>
          <w:lang w:eastAsia="lt-LT"/>
        </w:rPr>
      </w:pPr>
      <w:r>
        <w:rPr>
          <w:szCs w:val="24"/>
          <w:lang w:eastAsia="lt-LT"/>
        </w:rPr>
        <w:t>17</w:t>
      </w:r>
      <w:r w:rsidR="00792B4E">
        <w:rPr>
          <w:szCs w:val="24"/>
          <w:lang w:eastAsia="lt-LT"/>
        </w:rPr>
        <w:t xml:space="preserve">. Karantino, ekstremalios situacijos, ekstremalaus įvykio ar įvykio (ekstremali temperatūra, gaisras, potvynis, pūga ir kt.), keliančio pavojų mokinių sveikatai ir gyvybei (toliau – ypatingos aplinkybės) laikotarpiu arba esant aplinkybėms </w:t>
      </w:r>
      <w:r>
        <w:rPr>
          <w:szCs w:val="24"/>
          <w:lang w:eastAsia="lt-LT"/>
        </w:rPr>
        <w:t>Gimnazijoje</w:t>
      </w:r>
      <w:r w:rsidR="00792B4E">
        <w:rPr>
          <w:szCs w:val="24"/>
          <w:lang w:eastAsia="lt-LT"/>
        </w:rPr>
        <w:t>, dėl kurių priešmokyklinis ugdymas negali būti organizuojamas Grupėje (</w:t>
      </w:r>
      <w:r>
        <w:rPr>
          <w:szCs w:val="24"/>
          <w:lang w:eastAsia="lt-LT"/>
        </w:rPr>
        <w:t>Gimnazija</w:t>
      </w:r>
      <w:r w:rsidR="00792B4E">
        <w:rPr>
          <w:szCs w:val="24"/>
          <w:lang w:eastAsia="lt-LT"/>
        </w:rPr>
        <w:t xml:space="preserve"> yra dalykų brandos egzaminų centras, vyksta remonto darbai </w:t>
      </w:r>
      <w:r>
        <w:rPr>
          <w:szCs w:val="24"/>
          <w:lang w:eastAsia="lt-LT"/>
        </w:rPr>
        <w:t>Gimnazijoje</w:t>
      </w:r>
      <w:r w:rsidR="00792B4E">
        <w:rPr>
          <w:szCs w:val="24"/>
          <w:lang w:eastAsia="lt-LT"/>
        </w:rPr>
        <w:t xml:space="preserve"> ir kt.), ugdymo procesas gali būti koreguojamas arba laikinai stabdomas, arba organizuojamas nuotoliniu mokymo proceso organizavimo būdu (toliau – nuotolinis mokymo būdas).</w:t>
      </w:r>
    </w:p>
    <w:p w14:paraId="2C3C8880" w14:textId="6F9F34EC" w:rsidR="00C83E9E" w:rsidRDefault="003E4349">
      <w:pPr>
        <w:tabs>
          <w:tab w:val="left" w:pos="851"/>
        </w:tabs>
        <w:ind w:firstLine="851"/>
        <w:jc w:val="both"/>
        <w:rPr>
          <w:szCs w:val="24"/>
          <w:lang w:eastAsia="lt-LT"/>
        </w:rPr>
      </w:pPr>
      <w:r>
        <w:rPr>
          <w:szCs w:val="24"/>
          <w:lang w:eastAsia="lt-LT"/>
        </w:rPr>
        <w:t>18</w:t>
      </w:r>
      <w:r w:rsidR="00792B4E">
        <w:rPr>
          <w:szCs w:val="24"/>
          <w:lang w:eastAsia="lt-LT"/>
        </w:rPr>
        <w:t xml:space="preserve">. </w:t>
      </w:r>
      <w:r>
        <w:rPr>
          <w:szCs w:val="24"/>
          <w:lang w:eastAsia="lt-LT"/>
        </w:rPr>
        <w:t>Gimnazijos</w:t>
      </w:r>
      <w:r w:rsidR="00792B4E">
        <w:rPr>
          <w:szCs w:val="24"/>
          <w:lang w:eastAsia="lt-LT"/>
        </w:rPr>
        <w:t xml:space="preserve"> vadovas </w:t>
      </w:r>
      <w:r>
        <w:rPr>
          <w:szCs w:val="24"/>
          <w:lang w:eastAsia="lt-LT"/>
        </w:rPr>
        <w:t>numato</w:t>
      </w:r>
      <w:r w:rsidR="00792B4E">
        <w:rPr>
          <w:szCs w:val="24"/>
          <w:lang w:eastAsia="lt-LT"/>
        </w:rPr>
        <w:t xml:space="preserve"> ugdymo organizavimo gaires dėl ugdymo ypatingų aplinkybių laikotarpiu ar esant aplinkybėms </w:t>
      </w:r>
      <w:r>
        <w:rPr>
          <w:szCs w:val="24"/>
          <w:lang w:eastAsia="lt-LT"/>
        </w:rPr>
        <w:t>Gimnazijoje</w:t>
      </w:r>
      <w:r w:rsidR="00792B4E">
        <w:rPr>
          <w:szCs w:val="24"/>
          <w:lang w:eastAsia="lt-LT"/>
        </w:rPr>
        <w:t>, dėl kurių ugdymo procesas negali būti organizuojamas kasdieniu ugdymo būdu Grupėje (</w:t>
      </w:r>
      <w:r>
        <w:rPr>
          <w:szCs w:val="24"/>
          <w:lang w:eastAsia="lt-LT"/>
        </w:rPr>
        <w:t>Gimnazija</w:t>
      </w:r>
      <w:r w:rsidR="00792B4E">
        <w:rPr>
          <w:szCs w:val="24"/>
          <w:lang w:eastAsia="lt-LT"/>
        </w:rPr>
        <w:t xml:space="preserve"> yra dalykų brandos egzaminų centras, vyksta remonto darbai ir kt.). Ugdymo organizavimo gairės rengiamos vadovaujantis šio skyriaus nuostatomis ir tvirtinamos </w:t>
      </w:r>
      <w:r>
        <w:rPr>
          <w:szCs w:val="24"/>
          <w:lang w:eastAsia="lt-LT"/>
        </w:rPr>
        <w:t>Avižienių gimnazijos</w:t>
      </w:r>
      <w:r w:rsidR="00792B4E">
        <w:rPr>
          <w:szCs w:val="24"/>
          <w:lang w:eastAsia="lt-LT"/>
        </w:rPr>
        <w:t xml:space="preserve"> vadovo.</w:t>
      </w:r>
    </w:p>
    <w:p w14:paraId="294D596A" w14:textId="6D3F5F13" w:rsidR="00C83E9E" w:rsidRDefault="003E4349">
      <w:pPr>
        <w:tabs>
          <w:tab w:val="left" w:pos="851"/>
        </w:tabs>
        <w:ind w:firstLine="851"/>
        <w:jc w:val="both"/>
        <w:rPr>
          <w:szCs w:val="24"/>
          <w:lang w:eastAsia="lt-LT"/>
        </w:rPr>
      </w:pPr>
      <w:r>
        <w:rPr>
          <w:szCs w:val="24"/>
          <w:lang w:eastAsia="lt-LT"/>
        </w:rPr>
        <w:t>19</w:t>
      </w:r>
      <w:r w:rsidR="00792B4E">
        <w:rPr>
          <w:szCs w:val="24"/>
          <w:lang w:eastAsia="lt-LT"/>
        </w:rPr>
        <w:t xml:space="preserve">. </w:t>
      </w:r>
      <w:r>
        <w:rPr>
          <w:szCs w:val="24"/>
          <w:lang w:eastAsia="lt-LT"/>
        </w:rPr>
        <w:t>Gimnazijos</w:t>
      </w:r>
      <w:r w:rsidR="00792B4E">
        <w:rPr>
          <w:szCs w:val="24"/>
          <w:lang w:eastAsia="lt-LT"/>
        </w:rPr>
        <w:t xml:space="preserve"> vadovas, nesant valstybės, savivaldybės lygio sprendimų dėl ugdymo proceso organizavimo esant ypatingoms aplinkybėms ar esant aplinkybėms </w:t>
      </w:r>
      <w:r>
        <w:rPr>
          <w:szCs w:val="24"/>
          <w:lang w:eastAsia="lt-LT"/>
        </w:rPr>
        <w:t>Gimnazijoje</w:t>
      </w:r>
      <w:r w:rsidR="00792B4E">
        <w:rPr>
          <w:szCs w:val="24"/>
          <w:lang w:eastAsia="lt-LT"/>
        </w:rPr>
        <w:t>, dėl kurių ugdymo procesas negali būti organizuojamas kasdieniu mokymo proceso organizavimo būdu, gali priimti sprendimus:</w:t>
      </w:r>
    </w:p>
    <w:p w14:paraId="176BF2DB" w14:textId="5D8C38FC" w:rsidR="00C83E9E" w:rsidRDefault="003E4349">
      <w:pPr>
        <w:tabs>
          <w:tab w:val="left" w:pos="851"/>
        </w:tabs>
        <w:ind w:firstLine="851"/>
        <w:jc w:val="both"/>
        <w:rPr>
          <w:szCs w:val="24"/>
          <w:lang w:eastAsia="lt-LT"/>
        </w:rPr>
      </w:pPr>
      <w:r>
        <w:rPr>
          <w:szCs w:val="24"/>
          <w:lang w:eastAsia="lt-LT"/>
        </w:rPr>
        <w:t>19</w:t>
      </w:r>
      <w:r w:rsidR="00792B4E">
        <w:rPr>
          <w:szCs w:val="24"/>
          <w:lang w:eastAsia="lt-LT"/>
        </w:rPr>
        <w:t>.1. laikinai koreguoti ugdymo proceso įgyvendinimą:</w:t>
      </w:r>
    </w:p>
    <w:p w14:paraId="235069A4" w14:textId="64AF133C" w:rsidR="00C83E9E" w:rsidRDefault="003E4349">
      <w:pPr>
        <w:tabs>
          <w:tab w:val="left" w:pos="851"/>
        </w:tabs>
        <w:ind w:firstLine="851"/>
        <w:jc w:val="both"/>
        <w:rPr>
          <w:szCs w:val="24"/>
          <w:lang w:eastAsia="lt-LT"/>
        </w:rPr>
      </w:pPr>
      <w:r>
        <w:rPr>
          <w:szCs w:val="24"/>
          <w:lang w:eastAsia="lt-LT"/>
        </w:rPr>
        <w:t>19</w:t>
      </w:r>
      <w:r w:rsidR="00792B4E">
        <w:rPr>
          <w:szCs w:val="24"/>
          <w:lang w:eastAsia="lt-LT"/>
        </w:rPr>
        <w:t>.1.1. keisti nustatytą ugdymo trukmę;</w:t>
      </w:r>
    </w:p>
    <w:p w14:paraId="5EF18740" w14:textId="6EAD1E9B" w:rsidR="00C83E9E" w:rsidRDefault="003E4349">
      <w:pPr>
        <w:tabs>
          <w:tab w:val="left" w:pos="851"/>
        </w:tabs>
        <w:ind w:firstLine="851"/>
        <w:jc w:val="both"/>
        <w:rPr>
          <w:szCs w:val="24"/>
          <w:lang w:eastAsia="lt-LT"/>
        </w:rPr>
      </w:pPr>
      <w:r>
        <w:rPr>
          <w:szCs w:val="24"/>
          <w:lang w:eastAsia="lt-LT"/>
        </w:rPr>
        <w:t>19</w:t>
      </w:r>
      <w:r w:rsidR="00792B4E">
        <w:rPr>
          <w:szCs w:val="24"/>
          <w:lang w:eastAsia="lt-LT"/>
        </w:rPr>
        <w:t>.1.2. keisti nustatytą ugdymo pradžios ir pabaigos laiką;</w:t>
      </w:r>
    </w:p>
    <w:p w14:paraId="72DE97CF" w14:textId="0576492B" w:rsidR="00C83E9E" w:rsidRDefault="003E4349">
      <w:pPr>
        <w:tabs>
          <w:tab w:val="left" w:pos="851"/>
        </w:tabs>
        <w:ind w:firstLine="851"/>
        <w:jc w:val="both"/>
        <w:rPr>
          <w:szCs w:val="24"/>
          <w:lang w:eastAsia="lt-LT"/>
        </w:rPr>
      </w:pPr>
      <w:r>
        <w:rPr>
          <w:szCs w:val="24"/>
          <w:lang w:eastAsia="lt-LT"/>
        </w:rPr>
        <w:t>19</w:t>
      </w:r>
      <w:r w:rsidR="00792B4E">
        <w:rPr>
          <w:szCs w:val="24"/>
          <w:lang w:eastAsia="lt-LT"/>
        </w:rPr>
        <w:t>.1.3. ugdymo procesą perkelti į kitas aplinkas;</w:t>
      </w:r>
    </w:p>
    <w:p w14:paraId="6072E02D" w14:textId="0B1A836B" w:rsidR="00C83E9E" w:rsidRDefault="003E4349">
      <w:pPr>
        <w:tabs>
          <w:tab w:val="left" w:pos="851"/>
        </w:tabs>
        <w:ind w:firstLine="851"/>
        <w:jc w:val="both"/>
        <w:rPr>
          <w:szCs w:val="24"/>
          <w:lang w:eastAsia="lt-LT"/>
        </w:rPr>
      </w:pPr>
      <w:r>
        <w:rPr>
          <w:szCs w:val="24"/>
          <w:lang w:eastAsia="lt-LT"/>
        </w:rPr>
        <w:t>19</w:t>
      </w:r>
      <w:r w:rsidR="00792B4E">
        <w:rPr>
          <w:szCs w:val="24"/>
          <w:lang w:eastAsia="lt-LT"/>
        </w:rPr>
        <w:t>.1.4. priimti kitus aktualius ugdymo proceso ir vidaus bei darbo tvarkos (pvz., dėl veido kaukių dėvėjimo ir pan.) organizavimo sprendimus, mažinančius / šalinančius pavojų mokinių sveikatai ir gyvybei;</w:t>
      </w:r>
    </w:p>
    <w:p w14:paraId="320F017B" w14:textId="028C144B" w:rsidR="00C83E9E" w:rsidRDefault="003E4349">
      <w:pPr>
        <w:tabs>
          <w:tab w:val="left" w:pos="851"/>
        </w:tabs>
        <w:ind w:firstLine="851"/>
        <w:jc w:val="both"/>
        <w:rPr>
          <w:szCs w:val="24"/>
          <w:lang w:eastAsia="lt-LT"/>
        </w:rPr>
      </w:pPr>
      <w:r>
        <w:rPr>
          <w:szCs w:val="24"/>
          <w:lang w:eastAsia="lt-LT"/>
        </w:rPr>
        <w:t>19</w:t>
      </w:r>
      <w:r w:rsidR="00792B4E">
        <w:rPr>
          <w:szCs w:val="24"/>
          <w:lang w:eastAsia="lt-LT"/>
        </w:rPr>
        <w:t xml:space="preserve">.2. laikinai stabdyti ugdymo procesą, kai dėl susidariusių aplinkybių </w:t>
      </w:r>
      <w:r>
        <w:rPr>
          <w:szCs w:val="24"/>
          <w:lang w:eastAsia="lt-LT"/>
        </w:rPr>
        <w:t>Gimnazijos</w:t>
      </w:r>
      <w:r w:rsidR="00792B4E">
        <w:rPr>
          <w:szCs w:val="24"/>
          <w:lang w:eastAsia="lt-LT"/>
        </w:rPr>
        <w:t xml:space="preserve"> aplinkoje nėra galimybės jo koreguoti ar tęsti ugdymo procesą Grupėje kasdieniu mokymo proceso organizavimo būdu nei nuotoliniu mokymo būdu, pvz., sutrikus elektros tinklų tiekimui ir kt. Ugdymo procesas </w:t>
      </w:r>
      <w:r>
        <w:rPr>
          <w:szCs w:val="24"/>
          <w:lang w:eastAsia="lt-LT"/>
        </w:rPr>
        <w:t>Gimnazijos</w:t>
      </w:r>
      <w:r w:rsidR="00792B4E">
        <w:rPr>
          <w:szCs w:val="24"/>
          <w:lang w:eastAsia="lt-LT"/>
        </w:rPr>
        <w:t xml:space="preserve"> vadovo sprendimu gali būti laikinai stabdomas 1–2 darbo dienas. </w:t>
      </w:r>
      <w:r>
        <w:rPr>
          <w:szCs w:val="24"/>
          <w:lang w:eastAsia="lt-LT"/>
        </w:rPr>
        <w:t>Gimnazijos</w:t>
      </w:r>
      <w:r w:rsidR="00792B4E">
        <w:rPr>
          <w:szCs w:val="24"/>
          <w:lang w:eastAsia="lt-LT"/>
        </w:rPr>
        <w:t xml:space="preserve"> vadovas sprendimą dėl ugdymo proceso stabdymo raštu derina su </w:t>
      </w:r>
      <w:r w:rsidR="002F7552">
        <w:rPr>
          <w:szCs w:val="24"/>
          <w:lang w:eastAsia="lt-LT"/>
        </w:rPr>
        <w:t>Vilniaus rajono savivaldybės administracija;</w:t>
      </w:r>
    </w:p>
    <w:p w14:paraId="04B88B14" w14:textId="77295C88" w:rsidR="00C83E9E" w:rsidRDefault="002F7552">
      <w:pPr>
        <w:tabs>
          <w:tab w:val="left" w:pos="851"/>
        </w:tabs>
        <w:ind w:firstLine="851"/>
        <w:jc w:val="both"/>
        <w:rPr>
          <w:szCs w:val="24"/>
          <w:lang w:eastAsia="lt-LT"/>
        </w:rPr>
      </w:pPr>
      <w:r>
        <w:rPr>
          <w:szCs w:val="24"/>
          <w:lang w:eastAsia="lt-LT"/>
        </w:rPr>
        <w:t>19</w:t>
      </w:r>
      <w:r w:rsidR="00792B4E">
        <w:rPr>
          <w:szCs w:val="24"/>
          <w:lang w:eastAsia="lt-LT"/>
        </w:rPr>
        <w:t xml:space="preserve">.3. savivaldybės lygiu priėmus sprendimą ugdymą organizuoti nuotoliniu mokymo būdu, </w:t>
      </w:r>
      <w:r>
        <w:rPr>
          <w:szCs w:val="24"/>
          <w:lang w:eastAsia="lt-LT"/>
        </w:rPr>
        <w:t>Gimnazija</w:t>
      </w:r>
      <w:r w:rsidR="00792B4E">
        <w:rPr>
          <w:szCs w:val="24"/>
          <w:lang w:eastAsia="lt-LT"/>
        </w:rPr>
        <w:t>:</w:t>
      </w:r>
    </w:p>
    <w:p w14:paraId="36BC2501" w14:textId="3D9E7594" w:rsidR="00C83E9E" w:rsidRDefault="002F7552">
      <w:pPr>
        <w:tabs>
          <w:tab w:val="left" w:pos="851"/>
        </w:tabs>
        <w:ind w:firstLine="851"/>
        <w:jc w:val="both"/>
        <w:rPr>
          <w:szCs w:val="24"/>
          <w:lang w:eastAsia="lt-LT"/>
        </w:rPr>
      </w:pPr>
      <w:r>
        <w:rPr>
          <w:szCs w:val="24"/>
          <w:lang w:eastAsia="lt-LT"/>
        </w:rPr>
        <w:t>19</w:t>
      </w:r>
      <w:r w:rsidR="00792B4E">
        <w:rPr>
          <w:szCs w:val="24"/>
          <w:lang w:eastAsia="lt-LT"/>
        </w:rPr>
        <w:t xml:space="preserve">.3.1. vadovaujasi </w:t>
      </w:r>
      <w:r>
        <w:rPr>
          <w:szCs w:val="24"/>
          <w:lang w:eastAsia="lt-LT"/>
        </w:rPr>
        <w:t>Gimnazijos</w:t>
      </w:r>
      <w:r w:rsidR="00792B4E">
        <w:rPr>
          <w:szCs w:val="24"/>
          <w:lang w:eastAsia="lt-LT"/>
        </w:rPr>
        <w:t xml:space="preserve"> parengtomis ugdymo organizavimo gairėmis dėl ugdymo organizavimo ypatingomis aplinkybėmis ar esant aplinkybėms </w:t>
      </w:r>
      <w:r>
        <w:rPr>
          <w:szCs w:val="24"/>
          <w:lang w:eastAsia="lt-LT"/>
        </w:rPr>
        <w:t>Gimnazijoje</w:t>
      </w:r>
      <w:r w:rsidR="00792B4E">
        <w:rPr>
          <w:szCs w:val="24"/>
          <w:lang w:eastAsia="lt-LT"/>
        </w:rPr>
        <w:t>, dėl kurių ugdymo procesas negali būti organizuojamas kasdieniu mokymo procesu Grupėje;</w:t>
      </w:r>
    </w:p>
    <w:p w14:paraId="6AE46DAE" w14:textId="658D6500" w:rsidR="00C83E9E" w:rsidRDefault="002F7552">
      <w:pPr>
        <w:tabs>
          <w:tab w:val="left" w:pos="851"/>
        </w:tabs>
        <w:ind w:firstLine="851"/>
        <w:jc w:val="both"/>
        <w:rPr>
          <w:szCs w:val="24"/>
          <w:lang w:eastAsia="lt-LT"/>
        </w:rPr>
      </w:pPr>
      <w:r>
        <w:rPr>
          <w:szCs w:val="24"/>
          <w:lang w:eastAsia="lt-LT"/>
        </w:rPr>
        <w:t>19</w:t>
      </w:r>
      <w:r w:rsidR="00792B4E">
        <w:rPr>
          <w:szCs w:val="24"/>
          <w:lang w:eastAsia="lt-LT"/>
        </w:rPr>
        <w:t>.3.2. vadovaujasi Mokymo nuotoliniu ugdymo proceso organizavimo būdu kriterijų aprašo, patvirtinto Lietuvos Respublikos švietimo, mokslo ir sporto ministro 2020 m. liepos 2 d. įsakymu Nr. V-1006 „Dėl Mokymo nuotoliniu ugdymo proceso organizavimo būdu kriterijų aprašo patvirtinimo“, rekomendacijomis dėl priešmokyklinio ugdymo organizavimo;</w:t>
      </w:r>
    </w:p>
    <w:p w14:paraId="58508FA4" w14:textId="0A9C5B3E" w:rsidR="00C83E9E" w:rsidRDefault="002F7552">
      <w:pPr>
        <w:tabs>
          <w:tab w:val="left" w:pos="851"/>
        </w:tabs>
        <w:ind w:firstLine="851"/>
        <w:jc w:val="both"/>
        <w:rPr>
          <w:szCs w:val="24"/>
          <w:lang w:eastAsia="lt-LT"/>
        </w:rPr>
      </w:pPr>
      <w:r>
        <w:rPr>
          <w:szCs w:val="24"/>
          <w:lang w:eastAsia="lt-LT"/>
        </w:rPr>
        <w:lastRenderedPageBreak/>
        <w:t>19</w:t>
      </w:r>
      <w:r w:rsidR="00792B4E">
        <w:rPr>
          <w:szCs w:val="24"/>
          <w:lang w:eastAsia="lt-LT"/>
        </w:rPr>
        <w:t xml:space="preserve">.3.3. įvertina, ar visi mokiniai gali dalyvauti ugdymo procese ne Grupėje, susitarti dėl galimų šios problemos sprendimo būdų, pasirinkimo alternatyvų, galimos pagalbos priemonių. Svarbu, kad visi mokiniai turėtų priėjimą prie mokymosi išteklių. Pastebėjus, kad mokinio namuose nėra sąlygų ugdytis, sudaromos sąlygos ugdytis </w:t>
      </w:r>
      <w:r>
        <w:rPr>
          <w:szCs w:val="24"/>
          <w:lang w:eastAsia="lt-LT"/>
        </w:rPr>
        <w:t>Gimnazijoje</w:t>
      </w:r>
      <w:r w:rsidR="00792B4E">
        <w:rPr>
          <w:szCs w:val="24"/>
          <w:lang w:eastAsia="lt-LT"/>
        </w:rPr>
        <w:t xml:space="preserve">, jeigu </w:t>
      </w:r>
      <w:r>
        <w:rPr>
          <w:szCs w:val="24"/>
          <w:lang w:eastAsia="lt-LT"/>
        </w:rPr>
        <w:t>Gimnazijoje</w:t>
      </w:r>
      <w:r w:rsidR="00792B4E">
        <w:rPr>
          <w:szCs w:val="24"/>
          <w:lang w:eastAsia="lt-LT"/>
        </w:rPr>
        <w:t xml:space="preserve"> nėra aplinkybių, kurios keltų pavojų mokinio gyvybei ir sveikatai. Nesant galimybių ugdymo proceso organizuoti </w:t>
      </w:r>
      <w:r>
        <w:rPr>
          <w:szCs w:val="24"/>
          <w:lang w:eastAsia="lt-LT"/>
        </w:rPr>
        <w:t>Gimnazijoj</w:t>
      </w:r>
      <w:r w:rsidR="00792B4E">
        <w:rPr>
          <w:szCs w:val="24"/>
          <w:lang w:eastAsia="lt-LT"/>
        </w:rPr>
        <w:t>e</w:t>
      </w:r>
      <w:r w:rsidR="00CD4706">
        <w:rPr>
          <w:szCs w:val="24"/>
          <w:lang w:eastAsia="lt-LT"/>
        </w:rPr>
        <w:t xml:space="preserve">, įstaigos vadovas suderina su Vilniaus rajono savivaldybės administracija ir </w:t>
      </w:r>
      <w:r w:rsidR="00792B4E">
        <w:rPr>
          <w:szCs w:val="24"/>
          <w:lang w:eastAsia="lt-LT"/>
        </w:rPr>
        <w:t>ugdymo proceso organizavimas laikinai perkeliamas į kitas saugias patalpas</w:t>
      </w:r>
      <w:r w:rsidR="00CD4706">
        <w:rPr>
          <w:szCs w:val="24"/>
          <w:lang w:eastAsia="lt-LT"/>
        </w:rPr>
        <w:t xml:space="preserve"> arba stabdomas (su galimybe koreguoti ugdymo planą – pratęsiant ugdymo proceso trukmę);</w:t>
      </w:r>
    </w:p>
    <w:p w14:paraId="25A361EB" w14:textId="63509A6F" w:rsidR="00C83E9E" w:rsidRDefault="00CD4706">
      <w:pPr>
        <w:tabs>
          <w:tab w:val="left" w:pos="851"/>
        </w:tabs>
        <w:ind w:firstLine="851"/>
        <w:jc w:val="both"/>
        <w:rPr>
          <w:szCs w:val="24"/>
          <w:lang w:eastAsia="lt-LT"/>
        </w:rPr>
      </w:pPr>
      <w:r>
        <w:rPr>
          <w:szCs w:val="24"/>
          <w:lang w:eastAsia="lt-LT"/>
        </w:rPr>
        <w:t>19</w:t>
      </w:r>
      <w:r w:rsidR="00792B4E">
        <w:rPr>
          <w:szCs w:val="24"/>
          <w:lang w:eastAsia="lt-LT"/>
        </w:rPr>
        <w:t>.3.4. susitaria su atsakingais darbuotojais dėl mokinių emocinės sveikatos stebėjimo ir švietimo pagalbos teikimo;</w:t>
      </w:r>
    </w:p>
    <w:p w14:paraId="07F037F6" w14:textId="3149BD05" w:rsidR="00C83E9E" w:rsidRDefault="00CD4706">
      <w:pPr>
        <w:tabs>
          <w:tab w:val="left" w:pos="851"/>
        </w:tabs>
        <w:ind w:firstLine="851"/>
        <w:jc w:val="both"/>
        <w:rPr>
          <w:szCs w:val="24"/>
          <w:lang w:eastAsia="lt-LT"/>
        </w:rPr>
      </w:pPr>
      <w:r>
        <w:rPr>
          <w:szCs w:val="24"/>
          <w:lang w:eastAsia="lt-LT"/>
        </w:rPr>
        <w:t>19</w:t>
      </w:r>
      <w:r w:rsidR="00792B4E">
        <w:rPr>
          <w:szCs w:val="24"/>
          <w:lang w:eastAsia="lt-LT"/>
        </w:rPr>
        <w:t>.3.5. skiria ne mažiau kaip 50 procentų ugdymo procesui numatyto laiko (per savaitę ir (ar) mėnesį) sinchroniniam ugdymui ir ne daugiau kaip 50 procentų – asinchroniniam ugdymui;</w:t>
      </w:r>
    </w:p>
    <w:p w14:paraId="259F85B3" w14:textId="3A024380" w:rsidR="00C83E9E" w:rsidRDefault="00CD4706">
      <w:pPr>
        <w:tabs>
          <w:tab w:val="left" w:pos="851"/>
        </w:tabs>
        <w:ind w:firstLine="851"/>
        <w:jc w:val="both"/>
        <w:rPr>
          <w:szCs w:val="24"/>
          <w:lang w:eastAsia="lt-LT"/>
        </w:rPr>
      </w:pPr>
      <w:r>
        <w:rPr>
          <w:szCs w:val="24"/>
          <w:lang w:eastAsia="lt-LT"/>
        </w:rPr>
        <w:t>19</w:t>
      </w:r>
      <w:r w:rsidR="00792B4E">
        <w:rPr>
          <w:szCs w:val="24"/>
          <w:lang w:eastAsia="lt-LT"/>
        </w:rPr>
        <w:t>.3.6. pertvarko ugdymo pagal Programą veiklų tvarkaraštį, pritaikydama jį ugdymo procesui organizuoti nuotoliniu mokymo būdu: konkrečios grupės tvarkaraštyje numato sinchroniniam ir asinchroniniam ugdymui skiriamą laiką. Galima nepertraukiamo sinchroninio ugdymo trukmė per dieną – iki 1 val.;</w:t>
      </w:r>
    </w:p>
    <w:p w14:paraId="73D8F9BE" w14:textId="032D131C" w:rsidR="00C83E9E" w:rsidRDefault="00CD4706">
      <w:pPr>
        <w:tabs>
          <w:tab w:val="left" w:pos="851"/>
        </w:tabs>
        <w:ind w:firstLine="851"/>
        <w:jc w:val="both"/>
        <w:rPr>
          <w:szCs w:val="24"/>
          <w:lang w:eastAsia="lt-LT"/>
        </w:rPr>
      </w:pPr>
      <w:r>
        <w:rPr>
          <w:szCs w:val="24"/>
          <w:lang w:eastAsia="lt-LT"/>
        </w:rPr>
        <w:t>19</w:t>
      </w:r>
      <w:r w:rsidR="00792B4E">
        <w:rPr>
          <w:szCs w:val="24"/>
          <w:lang w:eastAsia="lt-LT"/>
        </w:rPr>
        <w:t>.3.7. susitaria ir suderina su mokytojais (priešmokyklinio ugdymo pedagogais</w:t>
      </w:r>
      <w:r>
        <w:rPr>
          <w:szCs w:val="24"/>
          <w:lang w:eastAsia="lt-LT"/>
        </w:rPr>
        <w:t>, lietuvių kalbos ir meninio ugdymo mokytojais</w:t>
      </w:r>
      <w:r w:rsidR="00792B4E">
        <w:rPr>
          <w:szCs w:val="24"/>
          <w:lang w:eastAsia="lt-LT"/>
        </w:rPr>
        <w:t>) dėl tarpusavio bendradarbiavimo, ugdymo turinio integracijos, kad asinchroniniu būdu vykdomas ugdymo procesas būtų įvairus ir prasmingas: tikslingas tiesioginio transliavimo internetu ar televizijoje veiklų stebėjimas, užduočių atlikimas ir t. t., atsižvelgiant į vaikų galimybes ir amžiaus ypatumus;</w:t>
      </w:r>
    </w:p>
    <w:p w14:paraId="65F1E66E" w14:textId="271C4565" w:rsidR="00C83E9E" w:rsidRDefault="00CD4706">
      <w:pPr>
        <w:tabs>
          <w:tab w:val="left" w:pos="851"/>
        </w:tabs>
        <w:ind w:firstLine="851"/>
        <w:jc w:val="both"/>
        <w:rPr>
          <w:szCs w:val="24"/>
          <w:lang w:eastAsia="lt-LT"/>
        </w:rPr>
      </w:pPr>
      <w:r>
        <w:rPr>
          <w:szCs w:val="24"/>
          <w:lang w:eastAsia="lt-LT"/>
        </w:rPr>
        <w:t>19</w:t>
      </w:r>
      <w:r w:rsidR="00792B4E">
        <w:rPr>
          <w:szCs w:val="24"/>
          <w:lang w:eastAsia="lt-LT"/>
        </w:rPr>
        <w:t>.3.8. susitaria, kaip bus skiriamos ugdymosi užduotys, kaip pateikiama ugdymui(</w:t>
      </w:r>
      <w:proofErr w:type="spellStart"/>
      <w:r w:rsidR="00792B4E">
        <w:rPr>
          <w:szCs w:val="24"/>
          <w:lang w:eastAsia="lt-LT"/>
        </w:rPr>
        <w:t>si</w:t>
      </w:r>
      <w:proofErr w:type="spellEnd"/>
      <w:r w:rsidR="00792B4E">
        <w:rPr>
          <w:szCs w:val="24"/>
          <w:lang w:eastAsia="lt-LT"/>
        </w:rPr>
        <w:t>) reikalinga medžiaga ar informacija, kada ir kokiu būdu vaikai kartu su tėvais (globėjais) gali paprašyti mokytojo pagalbos ir paaiškinimų, kiek vaikai turės skirti laiko užduotims atlikti, kaip reguliuojamas jų krūvis, kaip suteikiamas grįžtamasis ryšys vaikams, jų tėvams (globėjams)</w:t>
      </w:r>
      <w:r>
        <w:rPr>
          <w:szCs w:val="24"/>
          <w:lang w:eastAsia="lt-LT"/>
        </w:rPr>
        <w:t>;</w:t>
      </w:r>
    </w:p>
    <w:p w14:paraId="0C220645" w14:textId="3F9F01C7" w:rsidR="00C83E9E" w:rsidRDefault="00CD4706">
      <w:pPr>
        <w:tabs>
          <w:tab w:val="left" w:pos="851"/>
        </w:tabs>
        <w:ind w:firstLine="851"/>
        <w:jc w:val="both"/>
        <w:rPr>
          <w:szCs w:val="24"/>
          <w:lang w:eastAsia="lt-LT"/>
        </w:rPr>
      </w:pPr>
      <w:r>
        <w:rPr>
          <w:szCs w:val="24"/>
          <w:lang w:eastAsia="lt-LT"/>
        </w:rPr>
        <w:t>19</w:t>
      </w:r>
      <w:r w:rsidR="00792B4E">
        <w:rPr>
          <w:szCs w:val="24"/>
          <w:lang w:eastAsia="lt-LT"/>
        </w:rPr>
        <w:t>.3.9. paskiria atsakingą asmenį (-</w:t>
      </w:r>
      <w:proofErr w:type="spellStart"/>
      <w:r w:rsidR="00792B4E">
        <w:rPr>
          <w:szCs w:val="24"/>
          <w:lang w:eastAsia="lt-LT"/>
        </w:rPr>
        <w:t>is</w:t>
      </w:r>
      <w:proofErr w:type="spellEnd"/>
      <w:r w:rsidR="00792B4E">
        <w:rPr>
          <w:szCs w:val="24"/>
          <w:lang w:eastAsia="lt-LT"/>
        </w:rPr>
        <w:t>), kuris (-</w:t>
      </w:r>
      <w:proofErr w:type="spellStart"/>
      <w:r w:rsidR="00792B4E">
        <w:rPr>
          <w:szCs w:val="24"/>
          <w:lang w:eastAsia="lt-LT"/>
        </w:rPr>
        <w:t>ie</w:t>
      </w:r>
      <w:proofErr w:type="spellEnd"/>
      <w:r w:rsidR="00792B4E">
        <w:rPr>
          <w:szCs w:val="24"/>
          <w:lang w:eastAsia="lt-LT"/>
        </w:rPr>
        <w:t xml:space="preserve">)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w:t>
      </w:r>
      <w:r>
        <w:rPr>
          <w:szCs w:val="24"/>
          <w:lang w:eastAsia="lt-LT"/>
        </w:rPr>
        <w:t>Gimnazijoje</w:t>
      </w:r>
      <w:r w:rsidR="00792B4E">
        <w:rPr>
          <w:szCs w:val="24"/>
          <w:lang w:eastAsia="lt-LT"/>
        </w:rPr>
        <w:t xml:space="preserve">, dėl kurių ugdymo procesas negalėjo būti organizuojamas kasdieniu ugdymo būdu Grupėje. Informacija apie tai skelbiama </w:t>
      </w:r>
      <w:r>
        <w:rPr>
          <w:szCs w:val="24"/>
          <w:lang w:eastAsia="lt-LT"/>
        </w:rPr>
        <w:t>Gimnazijos</w:t>
      </w:r>
      <w:r w:rsidR="00792B4E">
        <w:rPr>
          <w:szCs w:val="24"/>
          <w:lang w:eastAsia="lt-LT"/>
        </w:rPr>
        <w:t xml:space="preserve"> tinklalapyje;</w:t>
      </w:r>
    </w:p>
    <w:p w14:paraId="2BC9C1CD" w14:textId="37429559" w:rsidR="00C83E9E" w:rsidRDefault="00CD4706" w:rsidP="00CD4706">
      <w:pPr>
        <w:tabs>
          <w:tab w:val="left" w:pos="851"/>
        </w:tabs>
        <w:ind w:firstLine="851"/>
        <w:jc w:val="both"/>
        <w:rPr>
          <w:color w:val="000000"/>
          <w:szCs w:val="24"/>
          <w:lang w:eastAsia="lt-LT"/>
        </w:rPr>
      </w:pPr>
      <w:r>
        <w:rPr>
          <w:szCs w:val="24"/>
          <w:lang w:eastAsia="lt-LT"/>
        </w:rPr>
        <w:t>19</w:t>
      </w:r>
      <w:r w:rsidR="00792B4E">
        <w:rPr>
          <w:szCs w:val="24"/>
          <w:lang w:eastAsia="lt-LT"/>
        </w:rPr>
        <w:t>.3.10. sudaro planą, kaip pasibaigus ypatingoms aplinkybėms grįžti prie įprasto ugdymo proceso organizavimo.</w:t>
      </w:r>
      <w:r w:rsidR="00792B4E">
        <w:t xml:space="preserve"> </w:t>
      </w:r>
    </w:p>
    <w:p w14:paraId="1068576E" w14:textId="77777777" w:rsidR="00CD4706" w:rsidRPr="00CD4706" w:rsidRDefault="00CD4706" w:rsidP="00CD4706">
      <w:pPr>
        <w:tabs>
          <w:tab w:val="left" w:pos="851"/>
        </w:tabs>
        <w:ind w:firstLine="851"/>
        <w:jc w:val="both"/>
        <w:rPr>
          <w:color w:val="000000"/>
          <w:szCs w:val="24"/>
          <w:lang w:eastAsia="lt-LT"/>
        </w:rPr>
      </w:pPr>
    </w:p>
    <w:p w14:paraId="761C9EC0" w14:textId="77777777" w:rsidR="00C83E9E" w:rsidRDefault="00792B4E">
      <w:pPr>
        <w:keepLines/>
        <w:suppressAutoHyphens/>
        <w:jc w:val="center"/>
        <w:rPr>
          <w:b/>
          <w:bCs/>
          <w:caps/>
          <w:color w:val="000000"/>
          <w:szCs w:val="24"/>
          <w:lang w:eastAsia="lt-LT"/>
        </w:rPr>
      </w:pPr>
      <w:r>
        <w:rPr>
          <w:b/>
          <w:bCs/>
          <w:caps/>
          <w:color w:val="000000"/>
          <w:szCs w:val="24"/>
          <w:lang w:eastAsia="lt-LT"/>
        </w:rPr>
        <w:t xml:space="preserve">V SKYRIUS </w:t>
      </w:r>
    </w:p>
    <w:p w14:paraId="43031E51" w14:textId="77777777" w:rsidR="00C83E9E" w:rsidRDefault="00792B4E">
      <w:pPr>
        <w:keepLines/>
        <w:suppressAutoHyphens/>
        <w:jc w:val="center"/>
        <w:rPr>
          <w:b/>
          <w:bCs/>
          <w:caps/>
          <w:color w:val="000000"/>
          <w:szCs w:val="24"/>
          <w:lang w:eastAsia="lt-LT"/>
        </w:rPr>
      </w:pPr>
      <w:r>
        <w:rPr>
          <w:b/>
          <w:bCs/>
          <w:caps/>
          <w:color w:val="000000"/>
          <w:szCs w:val="24"/>
          <w:lang w:eastAsia="lt-LT"/>
        </w:rPr>
        <w:t>BAIGIAMOSIOS NUOSTATOS</w:t>
      </w:r>
    </w:p>
    <w:p w14:paraId="69AED8EC" w14:textId="77777777" w:rsidR="00C83E9E" w:rsidRDefault="00C83E9E">
      <w:pPr>
        <w:suppressAutoHyphens/>
        <w:ind w:firstLine="567"/>
        <w:jc w:val="both"/>
        <w:rPr>
          <w:color w:val="000000"/>
          <w:szCs w:val="24"/>
          <w:lang w:eastAsia="lt-LT"/>
        </w:rPr>
      </w:pPr>
    </w:p>
    <w:p w14:paraId="59BF74FF" w14:textId="0419D746" w:rsidR="00C83E9E" w:rsidRDefault="00CD4706">
      <w:pPr>
        <w:tabs>
          <w:tab w:val="left" w:pos="851"/>
        </w:tabs>
        <w:ind w:firstLine="567"/>
        <w:jc w:val="both"/>
        <w:rPr>
          <w:color w:val="000000"/>
          <w:szCs w:val="24"/>
          <w:lang w:eastAsia="lt-LT"/>
        </w:rPr>
      </w:pPr>
      <w:r>
        <w:rPr>
          <w:szCs w:val="24"/>
          <w:lang w:eastAsia="lt-LT"/>
        </w:rPr>
        <w:t>20</w:t>
      </w:r>
      <w:r w:rsidR="00792B4E">
        <w:rPr>
          <w:szCs w:val="24"/>
          <w:lang w:eastAsia="lt-LT"/>
        </w:rPr>
        <w:t>. Programa finansuojama iš valstybės biudžeto, vadovaujantis Mokymo lėšų apskaičiavimo, paskirstymo ir panaudojimo tvarkos aprašu, patvirtintu Lietuvos Respublikos Vyriausybės 2018 m. liepos 11 d. nutarimu Nr. 679 „Dėl Mokymo lėšų apskaičiavimo, paskirstymo ir panaudojimo tvarkos aprašo patvirtinimo“, savivaldybių biudžetų, rėmėjų ir kitomis lėšomis.</w:t>
      </w:r>
      <w:r w:rsidR="00792B4E">
        <w:t xml:space="preserve"> </w:t>
      </w:r>
    </w:p>
    <w:p w14:paraId="371104A1" w14:textId="77777777" w:rsidR="00C83E9E" w:rsidRDefault="00C83E9E"/>
    <w:p w14:paraId="22EB5D8C" w14:textId="77777777" w:rsidR="00C83E9E" w:rsidRDefault="00792B4E">
      <w:pPr>
        <w:suppressAutoHyphens/>
        <w:jc w:val="center"/>
        <w:rPr>
          <w:color w:val="000000"/>
          <w:szCs w:val="24"/>
          <w:lang w:eastAsia="lt-LT"/>
        </w:rPr>
      </w:pPr>
      <w:r>
        <w:rPr>
          <w:color w:val="000000"/>
          <w:szCs w:val="24"/>
          <w:lang w:eastAsia="lt-LT"/>
        </w:rPr>
        <w:t>_________________</w:t>
      </w:r>
    </w:p>
    <w:p w14:paraId="0DF43DCE" w14:textId="77777777" w:rsidR="00C83E9E" w:rsidRDefault="00C83E9E"/>
    <w:p w14:paraId="6DF3CBB8" w14:textId="77777777" w:rsidR="00C83E9E" w:rsidRDefault="00C83E9E">
      <w:pPr>
        <w:suppressAutoHyphens/>
        <w:jc w:val="both"/>
        <w:textAlignment w:val="center"/>
        <w:sectPr w:rsidR="00C83E9E" w:rsidSect="00B42823">
          <w:headerReference w:type="default" r:id="rId6"/>
          <w:pgSz w:w="11906" w:h="16838"/>
          <w:pgMar w:top="1134" w:right="567" w:bottom="851" w:left="1418" w:header="567" w:footer="567" w:gutter="0"/>
          <w:cols w:space="1296"/>
          <w:titlePg/>
          <w:docGrid w:linePitch="360"/>
        </w:sectPr>
      </w:pPr>
    </w:p>
    <w:p w14:paraId="3CDB416A" w14:textId="77777777" w:rsidR="00C83E9E" w:rsidRDefault="00792B4E">
      <w:pPr>
        <w:suppressAutoHyphens/>
        <w:ind w:firstLine="5103"/>
        <w:jc w:val="both"/>
        <w:textAlignment w:val="center"/>
        <w:rPr>
          <w:szCs w:val="24"/>
        </w:rPr>
      </w:pPr>
      <w:r>
        <w:rPr>
          <w:szCs w:val="24"/>
        </w:rPr>
        <w:lastRenderedPageBreak/>
        <w:t>Priešmokyklinio ugdymo tvarkos aprašo</w:t>
      </w:r>
    </w:p>
    <w:p w14:paraId="426944D1" w14:textId="77777777" w:rsidR="00C83E9E" w:rsidRDefault="00792B4E">
      <w:pPr>
        <w:suppressAutoHyphens/>
        <w:ind w:firstLine="5103"/>
        <w:jc w:val="both"/>
        <w:textAlignment w:val="center"/>
        <w:rPr>
          <w:szCs w:val="24"/>
        </w:rPr>
      </w:pPr>
      <w:r>
        <w:rPr>
          <w:szCs w:val="24"/>
        </w:rPr>
        <w:t xml:space="preserve">priedas </w:t>
      </w:r>
    </w:p>
    <w:p w14:paraId="5B81E070" w14:textId="77777777" w:rsidR="00C83E9E" w:rsidRDefault="00C83E9E">
      <w:pPr>
        <w:suppressAutoHyphens/>
        <w:ind w:firstLine="57"/>
        <w:jc w:val="center"/>
        <w:textAlignment w:val="center"/>
        <w:rPr>
          <w:b/>
          <w:sz w:val="22"/>
          <w:szCs w:val="22"/>
        </w:rPr>
      </w:pPr>
    </w:p>
    <w:p w14:paraId="208C12B7" w14:textId="43E826E7" w:rsidR="00C83E9E" w:rsidRDefault="00792B4E">
      <w:pPr>
        <w:suppressAutoHyphens/>
        <w:jc w:val="center"/>
        <w:textAlignment w:val="center"/>
        <w:rPr>
          <w:szCs w:val="24"/>
        </w:rPr>
      </w:pPr>
      <w:r>
        <w:rPr>
          <w:b/>
          <w:sz w:val="22"/>
          <w:szCs w:val="22"/>
        </w:rPr>
        <w:t>(</w:t>
      </w:r>
      <w:r>
        <w:rPr>
          <w:szCs w:val="24"/>
        </w:rPr>
        <w:t>Priešmokyklinio ugdymo pedagogo</w:t>
      </w:r>
      <w:r w:rsidR="00A673A4">
        <w:rPr>
          <w:szCs w:val="24"/>
        </w:rPr>
        <w:t>)</w:t>
      </w:r>
    </w:p>
    <w:p w14:paraId="38B6AAC8" w14:textId="77777777" w:rsidR="00C83E9E" w:rsidRDefault="00C83E9E">
      <w:pPr>
        <w:suppressAutoHyphens/>
        <w:ind w:firstLine="57"/>
        <w:jc w:val="both"/>
        <w:textAlignment w:val="center"/>
        <w:rPr>
          <w:b/>
          <w:sz w:val="22"/>
          <w:szCs w:val="22"/>
        </w:rPr>
      </w:pPr>
    </w:p>
    <w:p w14:paraId="52C28C41" w14:textId="3C295798" w:rsidR="00C83E9E" w:rsidRDefault="00792B4E">
      <w:pPr>
        <w:suppressAutoHyphens/>
        <w:ind w:firstLine="851"/>
        <w:jc w:val="center"/>
        <w:textAlignment w:val="center"/>
        <w:rPr>
          <w:b/>
          <w:szCs w:val="24"/>
        </w:rPr>
      </w:pPr>
      <w:r>
        <w:rPr>
          <w:b/>
          <w:szCs w:val="24"/>
        </w:rPr>
        <w:t>PRIEŠMOKYKLINIO UGDYMO PEDAGOGO (-Ų) REKOMENDACIJA</w:t>
      </w:r>
    </w:p>
    <w:p w14:paraId="0C8B6C0A" w14:textId="77777777" w:rsidR="00C83E9E" w:rsidRDefault="00C83E9E">
      <w:pPr>
        <w:suppressAutoHyphens/>
        <w:ind w:firstLine="851"/>
        <w:jc w:val="center"/>
        <w:textAlignment w:val="center"/>
        <w:rPr>
          <w:b/>
          <w:sz w:val="22"/>
          <w:szCs w:val="22"/>
        </w:rPr>
      </w:pPr>
    </w:p>
    <w:p w14:paraId="5BBC679D" w14:textId="06E2164E" w:rsidR="00C83E9E" w:rsidRPr="00A673A4" w:rsidRDefault="00A673A4">
      <w:pPr>
        <w:suppressAutoHyphens/>
        <w:ind w:firstLine="851"/>
        <w:jc w:val="center"/>
        <w:textAlignment w:val="center"/>
        <w:rPr>
          <w:b/>
          <w:bCs/>
          <w:szCs w:val="24"/>
        </w:rPr>
      </w:pPr>
      <w:r w:rsidRPr="00A673A4">
        <w:rPr>
          <w:b/>
          <w:bCs/>
          <w:szCs w:val="24"/>
        </w:rPr>
        <w:t>Vilniaus r. Avižienių gimnazija</w:t>
      </w:r>
    </w:p>
    <w:p w14:paraId="65DFE3C6" w14:textId="2A7E6CC1" w:rsidR="00C83E9E" w:rsidRDefault="00C83E9E">
      <w:pPr>
        <w:suppressAutoHyphens/>
        <w:ind w:firstLine="851"/>
        <w:jc w:val="center"/>
        <w:textAlignment w:val="center"/>
        <w:rPr>
          <w:sz w:val="22"/>
          <w:szCs w:val="22"/>
        </w:rPr>
      </w:pPr>
    </w:p>
    <w:p w14:paraId="593218CA" w14:textId="77777777" w:rsidR="00C83E9E" w:rsidRDefault="00C83E9E">
      <w:pPr>
        <w:suppressAutoHyphens/>
        <w:ind w:firstLine="851"/>
        <w:jc w:val="center"/>
        <w:textAlignment w:val="center"/>
        <w:rPr>
          <w:sz w:val="22"/>
          <w:szCs w:val="22"/>
        </w:rPr>
      </w:pPr>
    </w:p>
    <w:p w14:paraId="71EDF2DE" w14:textId="77777777" w:rsidR="00C83E9E" w:rsidRDefault="00792B4E">
      <w:pPr>
        <w:suppressAutoHyphens/>
        <w:ind w:firstLine="851"/>
        <w:jc w:val="center"/>
        <w:textAlignment w:val="center"/>
        <w:rPr>
          <w:sz w:val="22"/>
          <w:szCs w:val="22"/>
        </w:rPr>
      </w:pPr>
      <w:r>
        <w:rPr>
          <w:sz w:val="22"/>
          <w:szCs w:val="22"/>
        </w:rPr>
        <w:t>_________________ Nr. ______</w:t>
      </w:r>
    </w:p>
    <w:p w14:paraId="508B27A8" w14:textId="77777777" w:rsidR="00C83E9E" w:rsidRDefault="00792B4E">
      <w:pPr>
        <w:suppressAutoHyphens/>
        <w:ind w:firstLine="4499"/>
        <w:jc w:val="both"/>
        <w:textAlignment w:val="center"/>
        <w:rPr>
          <w:sz w:val="22"/>
          <w:szCs w:val="22"/>
        </w:rPr>
      </w:pPr>
      <w:r>
        <w:rPr>
          <w:sz w:val="22"/>
          <w:szCs w:val="22"/>
        </w:rPr>
        <w:t>(Data)</w:t>
      </w:r>
    </w:p>
    <w:p w14:paraId="057D3F5C" w14:textId="77777777" w:rsidR="00C83E9E" w:rsidRDefault="00792B4E">
      <w:pPr>
        <w:suppressAutoHyphens/>
        <w:jc w:val="both"/>
        <w:textAlignment w:val="center"/>
        <w:rPr>
          <w:sz w:val="22"/>
          <w:szCs w:val="22"/>
        </w:rPr>
      </w:pPr>
      <w:r>
        <w:rPr>
          <w:sz w:val="22"/>
          <w:szCs w:val="22"/>
        </w:rPr>
        <w:t>Vaiko vardas ir pavardė ____________________________________________________________________</w:t>
      </w:r>
    </w:p>
    <w:p w14:paraId="30F47268" w14:textId="77777777" w:rsidR="00C83E9E" w:rsidRDefault="00C83E9E">
      <w:pPr>
        <w:suppressAutoHyphens/>
        <w:ind w:firstLine="851"/>
        <w:jc w:val="center"/>
        <w:textAlignment w:val="center"/>
        <w:rPr>
          <w:sz w:val="22"/>
          <w:szCs w:val="22"/>
        </w:rPr>
      </w:pPr>
    </w:p>
    <w:p w14:paraId="2CD5CC49" w14:textId="77777777" w:rsidR="00C83E9E" w:rsidRDefault="00792B4E">
      <w:pPr>
        <w:suppressAutoHyphens/>
        <w:jc w:val="both"/>
        <w:textAlignment w:val="center"/>
        <w:rPr>
          <w:sz w:val="22"/>
          <w:szCs w:val="22"/>
        </w:rPr>
      </w:pPr>
      <w:r>
        <w:rPr>
          <w:sz w:val="22"/>
          <w:szCs w:val="22"/>
        </w:rPr>
        <w:t>Gimimo data __________________________________</w:t>
      </w:r>
    </w:p>
    <w:p w14:paraId="210AD175" w14:textId="77777777" w:rsidR="00C83E9E" w:rsidRDefault="00C83E9E">
      <w:pPr>
        <w:suppressAutoHyphens/>
        <w:jc w:val="both"/>
        <w:textAlignment w:val="center"/>
        <w:rPr>
          <w:sz w:val="22"/>
          <w:szCs w:val="22"/>
        </w:rPr>
      </w:pPr>
    </w:p>
    <w:p w14:paraId="37122D2D" w14:textId="77777777" w:rsidR="00C83E9E" w:rsidRDefault="00792B4E">
      <w:pPr>
        <w:suppressAutoHyphens/>
        <w:jc w:val="both"/>
        <w:textAlignment w:val="center"/>
        <w:rPr>
          <w:sz w:val="22"/>
          <w:szCs w:val="22"/>
        </w:rPr>
      </w:pPr>
      <w:r>
        <w:rPr>
          <w:sz w:val="22"/>
          <w:szCs w:val="22"/>
        </w:rPr>
        <w:t>Ugdymosi kalba________________________________</w:t>
      </w:r>
    </w:p>
    <w:p w14:paraId="4F5BEF9D" w14:textId="77777777" w:rsidR="00C83E9E" w:rsidRDefault="00C83E9E">
      <w:pPr>
        <w:suppressAutoHyphens/>
        <w:jc w:val="both"/>
        <w:textAlignment w:val="center"/>
        <w:rPr>
          <w:sz w:val="22"/>
          <w:szCs w:val="22"/>
        </w:rPr>
      </w:pPr>
    </w:p>
    <w:p w14:paraId="150432D4" w14:textId="77777777" w:rsidR="00C83E9E" w:rsidRDefault="00792B4E">
      <w:pPr>
        <w:suppressAutoHyphens/>
        <w:jc w:val="both"/>
        <w:textAlignment w:val="center"/>
        <w:rPr>
          <w:sz w:val="22"/>
          <w:szCs w:val="22"/>
        </w:rPr>
      </w:pPr>
      <w:r>
        <w:rPr>
          <w:sz w:val="22"/>
          <w:szCs w:val="22"/>
        </w:rPr>
        <w:t>Gimtoji kalba __________________________________</w:t>
      </w:r>
    </w:p>
    <w:p w14:paraId="5D1EABDB" w14:textId="77777777" w:rsidR="00C83E9E" w:rsidRDefault="00C83E9E">
      <w:pPr>
        <w:suppressAutoHyphens/>
        <w:ind w:firstLine="851"/>
        <w:jc w:val="center"/>
        <w:textAlignment w:val="center"/>
        <w:rPr>
          <w:sz w:val="22"/>
          <w:szCs w:val="22"/>
        </w:rPr>
      </w:pPr>
    </w:p>
    <w:p w14:paraId="7CB3DD47" w14:textId="77777777" w:rsidR="00C83E9E" w:rsidRDefault="00792B4E">
      <w:pPr>
        <w:suppressAutoHyphens/>
        <w:textAlignment w:val="center"/>
        <w:rPr>
          <w:sz w:val="22"/>
          <w:szCs w:val="22"/>
        </w:rPr>
      </w:pPr>
      <w:r>
        <w:rPr>
          <w:sz w:val="22"/>
        </w:rPr>
        <w:t>Mokyklos</w:t>
      </w:r>
      <w:r>
        <w:rPr>
          <w:sz w:val="22"/>
          <w:szCs w:val="22"/>
        </w:rPr>
        <w:t xml:space="preserve"> kontaktai (telefono numeris, el. pašto adresas, miestas)</w:t>
      </w:r>
    </w:p>
    <w:p w14:paraId="1B3CDC24" w14:textId="77777777" w:rsidR="00C83E9E" w:rsidRDefault="00792B4E">
      <w:pPr>
        <w:suppressAutoHyphens/>
        <w:textAlignment w:val="center"/>
        <w:rPr>
          <w:sz w:val="22"/>
          <w:szCs w:val="22"/>
        </w:rPr>
      </w:pPr>
      <w:r>
        <w:rPr>
          <w:sz w:val="22"/>
          <w:szCs w:val="22"/>
        </w:rPr>
        <w:t>_______________________________________________________________________________________</w:t>
      </w:r>
    </w:p>
    <w:p w14:paraId="08D6018F" w14:textId="77777777" w:rsidR="00C83E9E" w:rsidRDefault="00C83E9E">
      <w:pPr>
        <w:suppressAutoHyphens/>
        <w:ind w:firstLine="851"/>
        <w:jc w:val="center"/>
        <w:textAlignment w:val="center"/>
        <w:rPr>
          <w:sz w:val="22"/>
          <w:szCs w:val="22"/>
        </w:rPr>
      </w:pPr>
    </w:p>
    <w:p w14:paraId="1506926F" w14:textId="77777777" w:rsidR="00C83E9E" w:rsidRDefault="00792B4E">
      <w:pPr>
        <w:suppressAutoHyphens/>
        <w:jc w:val="both"/>
        <w:textAlignment w:val="center"/>
        <w:rPr>
          <w:sz w:val="22"/>
          <w:szCs w:val="22"/>
        </w:rPr>
      </w:pPr>
      <w:r>
        <w:rPr>
          <w:sz w:val="22"/>
          <w:szCs w:val="22"/>
        </w:rPr>
        <w:t>Vaiko pasiekimai – kompetencijos, baigus priešmokyklinio ugdymo programą:</w:t>
      </w:r>
    </w:p>
    <w:p w14:paraId="382C6ABE" w14:textId="77777777" w:rsidR="00C83E9E" w:rsidRDefault="00C83E9E">
      <w:pPr>
        <w:suppressAutoHyphens/>
        <w:jc w:val="both"/>
        <w:textAlignment w:val="center"/>
        <w:rPr>
          <w:sz w:val="22"/>
          <w:szCs w:val="22"/>
        </w:rPr>
      </w:pPr>
    </w:p>
    <w:p w14:paraId="1B07BA44" w14:textId="77777777" w:rsidR="00C83E9E" w:rsidRDefault="00792B4E">
      <w:pPr>
        <w:suppressAutoHyphens/>
        <w:textAlignment w:val="center"/>
        <w:rPr>
          <w:sz w:val="22"/>
          <w:szCs w:val="22"/>
        </w:rPr>
      </w:pPr>
      <w:r>
        <w:rPr>
          <w:sz w:val="22"/>
          <w:szCs w:val="22"/>
        </w:rPr>
        <w:t>1. Socialinė kompetencija _______________________________________________________________________________________</w:t>
      </w:r>
    </w:p>
    <w:p w14:paraId="128181DF" w14:textId="77777777" w:rsidR="00C83E9E" w:rsidRDefault="00792B4E">
      <w:pPr>
        <w:suppressAutoHyphens/>
        <w:jc w:val="both"/>
        <w:textAlignment w:val="center"/>
        <w:rPr>
          <w:sz w:val="22"/>
          <w:szCs w:val="22"/>
        </w:rPr>
      </w:pPr>
      <w:r>
        <w:rPr>
          <w:sz w:val="22"/>
          <w:szCs w:val="22"/>
        </w:rPr>
        <w:t>_______________________________________________________________________________________</w:t>
      </w:r>
    </w:p>
    <w:p w14:paraId="0D600036" w14:textId="77777777" w:rsidR="00C83E9E" w:rsidRDefault="00792B4E">
      <w:pPr>
        <w:suppressAutoHyphens/>
        <w:textAlignment w:val="center"/>
        <w:rPr>
          <w:sz w:val="22"/>
          <w:szCs w:val="22"/>
        </w:rPr>
      </w:pPr>
      <w:r>
        <w:rPr>
          <w:sz w:val="22"/>
          <w:szCs w:val="22"/>
        </w:rPr>
        <w:t>2. Sveikatos kompetencija</w:t>
      </w:r>
    </w:p>
    <w:p w14:paraId="36F4D3EF" w14:textId="77777777" w:rsidR="00C83E9E" w:rsidRDefault="00792B4E">
      <w:pPr>
        <w:suppressAutoHyphens/>
        <w:textAlignment w:val="center"/>
        <w:rPr>
          <w:sz w:val="22"/>
          <w:szCs w:val="22"/>
        </w:rPr>
      </w:pPr>
      <w:r>
        <w:rPr>
          <w:sz w:val="22"/>
          <w:szCs w:val="22"/>
        </w:rPr>
        <w:t>_______________________________________________________________________________________</w:t>
      </w:r>
    </w:p>
    <w:p w14:paraId="69735A21" w14:textId="77777777" w:rsidR="00C83E9E" w:rsidRDefault="00792B4E">
      <w:pPr>
        <w:suppressAutoHyphens/>
        <w:jc w:val="both"/>
        <w:textAlignment w:val="center"/>
        <w:rPr>
          <w:sz w:val="22"/>
          <w:szCs w:val="22"/>
        </w:rPr>
      </w:pPr>
      <w:r>
        <w:rPr>
          <w:sz w:val="22"/>
          <w:szCs w:val="22"/>
        </w:rPr>
        <w:t>_______________________________________________________________________________________</w:t>
      </w:r>
    </w:p>
    <w:p w14:paraId="095589D2" w14:textId="77777777" w:rsidR="00C83E9E" w:rsidRDefault="00792B4E">
      <w:pPr>
        <w:suppressAutoHyphens/>
        <w:textAlignment w:val="center"/>
        <w:rPr>
          <w:sz w:val="22"/>
          <w:szCs w:val="22"/>
        </w:rPr>
      </w:pPr>
      <w:r>
        <w:rPr>
          <w:sz w:val="22"/>
          <w:szCs w:val="22"/>
        </w:rPr>
        <w:t>3. Pažinimo kompetencija</w:t>
      </w:r>
    </w:p>
    <w:p w14:paraId="3194EAFF" w14:textId="77777777" w:rsidR="00C83E9E" w:rsidRDefault="00792B4E">
      <w:pPr>
        <w:suppressAutoHyphens/>
        <w:textAlignment w:val="center"/>
        <w:rPr>
          <w:sz w:val="22"/>
          <w:szCs w:val="22"/>
        </w:rPr>
      </w:pPr>
      <w:r>
        <w:rPr>
          <w:sz w:val="22"/>
          <w:szCs w:val="22"/>
        </w:rPr>
        <w:t>_______________________________________________________________________________________</w:t>
      </w:r>
    </w:p>
    <w:p w14:paraId="39080AD5" w14:textId="77777777" w:rsidR="00C83E9E" w:rsidRDefault="00792B4E">
      <w:pPr>
        <w:suppressAutoHyphens/>
        <w:jc w:val="both"/>
        <w:textAlignment w:val="center"/>
        <w:rPr>
          <w:sz w:val="22"/>
          <w:szCs w:val="22"/>
        </w:rPr>
      </w:pPr>
      <w:r>
        <w:rPr>
          <w:sz w:val="22"/>
          <w:szCs w:val="22"/>
        </w:rPr>
        <w:t>_______________________________________________________________________________________</w:t>
      </w:r>
    </w:p>
    <w:p w14:paraId="04947130" w14:textId="77777777" w:rsidR="00C83E9E" w:rsidRDefault="00792B4E">
      <w:pPr>
        <w:suppressAutoHyphens/>
        <w:jc w:val="both"/>
        <w:textAlignment w:val="center"/>
        <w:rPr>
          <w:sz w:val="22"/>
          <w:szCs w:val="22"/>
        </w:rPr>
      </w:pPr>
      <w:r>
        <w:rPr>
          <w:sz w:val="22"/>
          <w:szCs w:val="22"/>
        </w:rPr>
        <w:t>4. Komunikavimo kompetencija</w:t>
      </w:r>
    </w:p>
    <w:p w14:paraId="4DC6EFD1" w14:textId="77777777" w:rsidR="00C83E9E" w:rsidRDefault="00792B4E">
      <w:pPr>
        <w:suppressAutoHyphens/>
        <w:jc w:val="both"/>
        <w:textAlignment w:val="center"/>
        <w:rPr>
          <w:sz w:val="22"/>
          <w:szCs w:val="22"/>
        </w:rPr>
      </w:pPr>
      <w:r>
        <w:rPr>
          <w:sz w:val="22"/>
          <w:szCs w:val="22"/>
        </w:rPr>
        <w:t>_______________________________________________________________________________________</w:t>
      </w:r>
    </w:p>
    <w:p w14:paraId="63EAF34D" w14:textId="77777777" w:rsidR="00C83E9E" w:rsidRDefault="00792B4E">
      <w:pPr>
        <w:suppressAutoHyphens/>
        <w:jc w:val="both"/>
        <w:textAlignment w:val="center"/>
        <w:rPr>
          <w:sz w:val="22"/>
          <w:szCs w:val="22"/>
        </w:rPr>
      </w:pPr>
      <w:r>
        <w:rPr>
          <w:sz w:val="22"/>
          <w:szCs w:val="22"/>
        </w:rPr>
        <w:t>_______________________________________________________________________________________</w:t>
      </w:r>
    </w:p>
    <w:p w14:paraId="4784AAA9" w14:textId="77777777" w:rsidR="00C83E9E" w:rsidRDefault="00792B4E">
      <w:pPr>
        <w:suppressAutoHyphens/>
        <w:jc w:val="both"/>
        <w:textAlignment w:val="center"/>
        <w:rPr>
          <w:sz w:val="22"/>
          <w:szCs w:val="22"/>
        </w:rPr>
      </w:pPr>
      <w:r>
        <w:rPr>
          <w:sz w:val="22"/>
          <w:szCs w:val="22"/>
        </w:rPr>
        <w:t>5. Meninė kompetencija</w:t>
      </w:r>
    </w:p>
    <w:p w14:paraId="4793FF7E" w14:textId="77777777" w:rsidR="00C83E9E" w:rsidRDefault="00792B4E">
      <w:pPr>
        <w:suppressAutoHyphens/>
        <w:jc w:val="both"/>
        <w:textAlignment w:val="center"/>
        <w:rPr>
          <w:sz w:val="22"/>
          <w:szCs w:val="22"/>
        </w:rPr>
      </w:pPr>
      <w:r>
        <w:rPr>
          <w:sz w:val="22"/>
          <w:szCs w:val="22"/>
        </w:rPr>
        <w:t>_______________________________________________________________________________________</w:t>
      </w:r>
    </w:p>
    <w:p w14:paraId="13BD6668" w14:textId="77777777" w:rsidR="00C83E9E" w:rsidRDefault="00792B4E">
      <w:pPr>
        <w:suppressAutoHyphens/>
        <w:jc w:val="both"/>
        <w:textAlignment w:val="center"/>
        <w:rPr>
          <w:sz w:val="22"/>
          <w:szCs w:val="22"/>
        </w:rPr>
      </w:pPr>
      <w:r>
        <w:rPr>
          <w:sz w:val="22"/>
          <w:szCs w:val="22"/>
        </w:rPr>
        <w:t>_______________________________________________________________________________________</w:t>
      </w:r>
    </w:p>
    <w:p w14:paraId="640E7141" w14:textId="77777777" w:rsidR="00C83E9E" w:rsidRDefault="00C83E9E">
      <w:pPr>
        <w:pBdr>
          <w:bottom w:val="single" w:sz="12" w:space="1" w:color="auto"/>
        </w:pBdr>
        <w:suppressAutoHyphens/>
        <w:jc w:val="both"/>
        <w:textAlignment w:val="center"/>
        <w:rPr>
          <w:sz w:val="22"/>
          <w:szCs w:val="22"/>
        </w:rPr>
      </w:pPr>
    </w:p>
    <w:p w14:paraId="191BC3C6" w14:textId="77777777" w:rsidR="00C83E9E" w:rsidRDefault="00C83E9E">
      <w:pPr>
        <w:suppressAutoHyphens/>
        <w:jc w:val="both"/>
        <w:textAlignment w:val="center"/>
        <w:rPr>
          <w:sz w:val="22"/>
          <w:szCs w:val="22"/>
        </w:rPr>
      </w:pPr>
    </w:p>
    <w:p w14:paraId="593251C1" w14:textId="77777777" w:rsidR="00C83E9E" w:rsidRDefault="00792B4E">
      <w:pPr>
        <w:suppressAutoHyphens/>
        <w:jc w:val="both"/>
        <w:textAlignment w:val="center"/>
        <w:rPr>
          <w:sz w:val="22"/>
          <w:szCs w:val="22"/>
        </w:rPr>
      </w:pPr>
      <w:r>
        <w:rPr>
          <w:sz w:val="22"/>
          <w:szCs w:val="22"/>
        </w:rPr>
        <w:t xml:space="preserve">6. Teikta švietimo pagalba (jos rezultatai) ir rekomendacija dėl švietimo pagalbos tęstinumo </w:t>
      </w:r>
    </w:p>
    <w:p w14:paraId="7A77363F" w14:textId="77777777" w:rsidR="00C83E9E" w:rsidRDefault="00792B4E">
      <w:pPr>
        <w:suppressAutoHyphens/>
        <w:jc w:val="both"/>
        <w:textAlignment w:val="center"/>
        <w:rPr>
          <w:sz w:val="22"/>
          <w:szCs w:val="22"/>
        </w:rPr>
      </w:pPr>
      <w:r>
        <w:rPr>
          <w:sz w:val="22"/>
          <w:szCs w:val="22"/>
        </w:rPr>
        <w:lastRenderedPageBreak/>
        <w:t>_______________________________________________________________________________________</w:t>
      </w:r>
    </w:p>
    <w:p w14:paraId="4A69069F" w14:textId="77777777" w:rsidR="00C83E9E" w:rsidRDefault="00792B4E">
      <w:pPr>
        <w:suppressAutoHyphens/>
        <w:jc w:val="both"/>
        <w:textAlignment w:val="center"/>
        <w:rPr>
          <w:sz w:val="22"/>
          <w:szCs w:val="22"/>
        </w:rPr>
      </w:pPr>
      <w:r>
        <w:rPr>
          <w:sz w:val="22"/>
          <w:szCs w:val="22"/>
        </w:rPr>
        <w:t>_______________________________________________________________________________________</w:t>
      </w:r>
    </w:p>
    <w:p w14:paraId="3A2FE5CB" w14:textId="77777777" w:rsidR="00C83E9E" w:rsidRDefault="00792B4E">
      <w:pPr>
        <w:suppressAutoHyphens/>
        <w:textAlignment w:val="center"/>
        <w:rPr>
          <w:sz w:val="22"/>
          <w:szCs w:val="22"/>
        </w:rPr>
      </w:pPr>
      <w:r>
        <w:rPr>
          <w:sz w:val="22"/>
          <w:szCs w:val="22"/>
        </w:rPr>
        <w:t>7. Kita svarbi informacija (pvz., adaptacija grupėje, lankomumas ir kt.)</w:t>
      </w:r>
    </w:p>
    <w:p w14:paraId="5A8F6307" w14:textId="77777777" w:rsidR="00C83E9E" w:rsidRDefault="00792B4E">
      <w:pPr>
        <w:suppressAutoHyphens/>
        <w:textAlignment w:val="center"/>
        <w:rPr>
          <w:sz w:val="22"/>
          <w:szCs w:val="22"/>
        </w:rPr>
      </w:pPr>
      <w:r>
        <w:rPr>
          <w:sz w:val="22"/>
          <w:szCs w:val="22"/>
        </w:rPr>
        <w:t>_______________________________________________________________________________________</w:t>
      </w:r>
    </w:p>
    <w:p w14:paraId="49D6EBEB" w14:textId="77777777" w:rsidR="00C83E9E" w:rsidRDefault="00792B4E">
      <w:pPr>
        <w:suppressAutoHyphens/>
        <w:jc w:val="both"/>
        <w:textAlignment w:val="center"/>
        <w:rPr>
          <w:sz w:val="22"/>
          <w:szCs w:val="22"/>
        </w:rPr>
      </w:pPr>
      <w:r>
        <w:rPr>
          <w:sz w:val="22"/>
          <w:szCs w:val="22"/>
        </w:rPr>
        <w:t>_______________________________________________________________________________________</w:t>
      </w:r>
    </w:p>
    <w:p w14:paraId="5525712F" w14:textId="77777777" w:rsidR="00C83E9E" w:rsidRDefault="00C83E9E">
      <w:pPr>
        <w:tabs>
          <w:tab w:val="left" w:pos="1296"/>
          <w:tab w:val="left" w:pos="2592"/>
          <w:tab w:val="left" w:pos="3888"/>
          <w:tab w:val="left" w:pos="5820"/>
        </w:tabs>
        <w:suppressAutoHyphens/>
        <w:jc w:val="both"/>
        <w:textAlignment w:val="center"/>
        <w:rPr>
          <w:sz w:val="22"/>
          <w:szCs w:val="22"/>
        </w:rPr>
      </w:pPr>
    </w:p>
    <w:p w14:paraId="55D7C599" w14:textId="695A79C5" w:rsidR="00A673A4" w:rsidRDefault="00A673A4">
      <w:pPr>
        <w:tabs>
          <w:tab w:val="left" w:pos="1296"/>
          <w:tab w:val="left" w:pos="2592"/>
          <w:tab w:val="left" w:pos="3888"/>
          <w:tab w:val="left" w:pos="5820"/>
        </w:tabs>
        <w:suppressAutoHyphens/>
        <w:jc w:val="both"/>
        <w:textAlignment w:val="center"/>
        <w:rPr>
          <w:sz w:val="22"/>
        </w:rPr>
      </w:pPr>
      <w:r>
        <w:rPr>
          <w:sz w:val="22"/>
        </w:rPr>
        <w:t>Avižienių gimnazijos</w:t>
      </w:r>
    </w:p>
    <w:p w14:paraId="1873F79C" w14:textId="01F33F71" w:rsidR="00C83E9E" w:rsidRPr="00A673A4" w:rsidRDefault="00A673A4">
      <w:pPr>
        <w:tabs>
          <w:tab w:val="left" w:pos="1296"/>
          <w:tab w:val="left" w:pos="2592"/>
          <w:tab w:val="left" w:pos="3888"/>
          <w:tab w:val="left" w:pos="5820"/>
        </w:tabs>
        <w:suppressAutoHyphens/>
        <w:jc w:val="both"/>
        <w:textAlignment w:val="center"/>
        <w:rPr>
          <w:sz w:val="22"/>
        </w:rPr>
      </w:pPr>
      <w:r>
        <w:rPr>
          <w:sz w:val="22"/>
          <w:szCs w:val="22"/>
        </w:rPr>
        <w:t xml:space="preserve">Direktorė </w:t>
      </w:r>
      <w:r w:rsidR="00792B4E">
        <w:rPr>
          <w:sz w:val="22"/>
          <w:szCs w:val="22"/>
        </w:rPr>
        <w:tab/>
        <w:t xml:space="preserve">           </w:t>
      </w:r>
      <w:r>
        <w:rPr>
          <w:sz w:val="22"/>
          <w:szCs w:val="22"/>
        </w:rPr>
        <w:t xml:space="preserve"> </w:t>
      </w:r>
      <w:r w:rsidR="00792B4E">
        <w:rPr>
          <w:sz w:val="22"/>
          <w:szCs w:val="22"/>
        </w:rPr>
        <w:t xml:space="preserve"> </w:t>
      </w:r>
      <w:r>
        <w:rPr>
          <w:sz w:val="22"/>
          <w:szCs w:val="22"/>
        </w:rPr>
        <w:t xml:space="preserve">                       </w:t>
      </w:r>
      <w:r w:rsidR="00792B4E">
        <w:rPr>
          <w:sz w:val="22"/>
          <w:szCs w:val="22"/>
        </w:rPr>
        <w:t>_________________</w:t>
      </w:r>
      <w:r w:rsidR="00792B4E">
        <w:rPr>
          <w:sz w:val="22"/>
          <w:szCs w:val="22"/>
        </w:rPr>
        <w:tab/>
        <w:t>__________________________</w:t>
      </w:r>
    </w:p>
    <w:p w14:paraId="33EEE5DA" w14:textId="77777777" w:rsidR="00C83E9E" w:rsidRDefault="00792B4E">
      <w:pPr>
        <w:tabs>
          <w:tab w:val="left" w:pos="1296"/>
          <w:tab w:val="left" w:pos="2592"/>
          <w:tab w:val="left" w:pos="3888"/>
          <w:tab w:val="left" w:pos="5820"/>
        </w:tabs>
        <w:suppressAutoHyphens/>
        <w:ind w:firstLine="4131"/>
        <w:textAlignment w:val="center"/>
        <w:rPr>
          <w:sz w:val="22"/>
          <w:szCs w:val="22"/>
        </w:rPr>
      </w:pPr>
      <w:r>
        <w:rPr>
          <w:sz w:val="22"/>
          <w:szCs w:val="22"/>
        </w:rPr>
        <w:t>(Parašas)</w:t>
      </w:r>
      <w:r>
        <w:rPr>
          <w:sz w:val="22"/>
          <w:szCs w:val="22"/>
        </w:rPr>
        <w:tab/>
      </w:r>
      <w:r>
        <w:rPr>
          <w:sz w:val="22"/>
          <w:szCs w:val="22"/>
        </w:rPr>
        <w:tab/>
        <w:t>(Vardas ir pavardė)</w:t>
      </w:r>
    </w:p>
    <w:p w14:paraId="6EF4AF4A" w14:textId="77777777" w:rsidR="00C83E9E" w:rsidRDefault="00C83E9E">
      <w:pPr>
        <w:tabs>
          <w:tab w:val="left" w:pos="1296"/>
          <w:tab w:val="left" w:pos="2592"/>
          <w:tab w:val="left" w:pos="3888"/>
          <w:tab w:val="left" w:pos="5820"/>
        </w:tabs>
        <w:suppressAutoHyphens/>
        <w:textAlignment w:val="center"/>
        <w:rPr>
          <w:sz w:val="22"/>
          <w:szCs w:val="22"/>
        </w:rPr>
      </w:pPr>
    </w:p>
    <w:p w14:paraId="3BF59495" w14:textId="77777777" w:rsidR="00C83E9E" w:rsidRDefault="00792B4E">
      <w:pPr>
        <w:suppressAutoHyphens/>
        <w:jc w:val="both"/>
        <w:textAlignment w:val="center"/>
        <w:rPr>
          <w:sz w:val="22"/>
          <w:szCs w:val="22"/>
        </w:rPr>
      </w:pPr>
      <w:r>
        <w:rPr>
          <w:sz w:val="22"/>
        </w:rPr>
        <w:t>Priešmokyklinio ugdymo pedagogo (-ų)</w:t>
      </w:r>
      <w:r>
        <w:rPr>
          <w:sz w:val="22"/>
          <w:szCs w:val="22"/>
        </w:rPr>
        <w:t xml:space="preserve"> ______________           ___________________________</w:t>
      </w:r>
    </w:p>
    <w:p w14:paraId="5751E4C8" w14:textId="77777777" w:rsidR="00C83E9E" w:rsidRDefault="00792B4E">
      <w:pPr>
        <w:tabs>
          <w:tab w:val="left" w:pos="1296"/>
          <w:tab w:val="left" w:pos="2592"/>
          <w:tab w:val="left" w:pos="3888"/>
          <w:tab w:val="left" w:pos="6255"/>
        </w:tabs>
        <w:suppressAutoHyphens/>
        <w:ind w:firstLine="4188"/>
        <w:jc w:val="both"/>
        <w:textAlignment w:val="center"/>
        <w:rPr>
          <w:sz w:val="22"/>
          <w:szCs w:val="22"/>
        </w:rPr>
      </w:pPr>
      <w:r>
        <w:rPr>
          <w:sz w:val="22"/>
          <w:szCs w:val="22"/>
        </w:rPr>
        <w:t>(Parašas)</w:t>
      </w:r>
      <w:r>
        <w:rPr>
          <w:sz w:val="22"/>
          <w:szCs w:val="22"/>
        </w:rPr>
        <w:tab/>
        <w:t>(Vardas ir pavardė)</w:t>
      </w:r>
    </w:p>
    <w:p w14:paraId="52BEE258" w14:textId="77777777" w:rsidR="00C83E9E" w:rsidRDefault="00C83E9E">
      <w:pPr>
        <w:jc w:val="both"/>
        <w:rPr>
          <w:sz w:val="20"/>
        </w:rPr>
      </w:pPr>
    </w:p>
    <w:p w14:paraId="7FFE23E1" w14:textId="77777777" w:rsidR="00C83E9E" w:rsidRDefault="00C83E9E">
      <w:pPr>
        <w:widowControl w:val="0"/>
        <w:rPr>
          <w:snapToGrid w:val="0"/>
        </w:rPr>
      </w:pPr>
    </w:p>
    <w:sectPr w:rsidR="00C83E9E">
      <w:pgSz w:w="11907" w:h="16840" w:code="9"/>
      <w:pgMar w:top="1134" w:right="1134"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8C2B1" w14:textId="77777777" w:rsidR="00255CE5" w:rsidRDefault="00255CE5">
      <w:r>
        <w:separator/>
      </w:r>
    </w:p>
  </w:endnote>
  <w:endnote w:type="continuationSeparator" w:id="0">
    <w:p w14:paraId="3FE152E9" w14:textId="77777777" w:rsidR="00255CE5" w:rsidRDefault="0025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027C3" w14:textId="77777777" w:rsidR="00255CE5" w:rsidRDefault="00255CE5">
      <w:r>
        <w:separator/>
      </w:r>
    </w:p>
  </w:footnote>
  <w:footnote w:type="continuationSeparator" w:id="0">
    <w:p w14:paraId="05D49DCF" w14:textId="77777777" w:rsidR="00255CE5" w:rsidRDefault="0025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F3362" w14:textId="77777777" w:rsidR="00C83E9E" w:rsidRDefault="00792B4E">
    <w:pPr>
      <w:pStyle w:val="Antrats"/>
      <w:jc w:val="center"/>
    </w:pPr>
    <w:r>
      <w:fldChar w:fldCharType="begin"/>
    </w:r>
    <w:r>
      <w:instrText>PAGE   \* MERGEFORMAT</w:instrText>
    </w:r>
    <w:r>
      <w:fldChar w:fldCharType="separate"/>
    </w:r>
    <w:r w:rsidR="00B42823">
      <w:rPr>
        <w:noProof/>
      </w:rPr>
      <w:t>2</w:t>
    </w:r>
    <w:r>
      <w:fldChar w:fldCharType="end"/>
    </w:r>
  </w:p>
  <w:p w14:paraId="3E32DDCA" w14:textId="77777777" w:rsidR="00C83E9E" w:rsidRDefault="00C83E9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19"/>
    <w:rsid w:val="00127124"/>
    <w:rsid w:val="001C29AA"/>
    <w:rsid w:val="001E642F"/>
    <w:rsid w:val="00255CE5"/>
    <w:rsid w:val="002E329F"/>
    <w:rsid w:val="002F7552"/>
    <w:rsid w:val="003E4349"/>
    <w:rsid w:val="007254E6"/>
    <w:rsid w:val="00737119"/>
    <w:rsid w:val="00792B4E"/>
    <w:rsid w:val="007C5962"/>
    <w:rsid w:val="008F4DFF"/>
    <w:rsid w:val="0097759E"/>
    <w:rsid w:val="00A26E55"/>
    <w:rsid w:val="00A44AA2"/>
    <w:rsid w:val="00A673A4"/>
    <w:rsid w:val="00B42823"/>
    <w:rsid w:val="00C83E9E"/>
    <w:rsid w:val="00CD4706"/>
    <w:rsid w:val="00CE426A"/>
    <w:rsid w:val="00F033F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7C83"/>
  <w15:docId w15:val="{558CA58B-3935-453F-8EE6-94544297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semiHidden/>
    <w:unhideWhenUsed/>
    <w:rsid w:val="00B42823"/>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B42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2484</Words>
  <Characters>14160</Characters>
  <Application>Microsoft Office Word</Application>
  <DocSecurity>0</DocSecurity>
  <Lines>118</Lines>
  <Paragraphs>33</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16611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Sekretore</cp:lastModifiedBy>
  <cp:revision>3</cp:revision>
  <cp:lastPrinted>2022-01-14T13:14:00Z</cp:lastPrinted>
  <dcterms:created xsi:type="dcterms:W3CDTF">2022-01-14T13:05:00Z</dcterms:created>
  <dcterms:modified xsi:type="dcterms:W3CDTF">2022-01-14T13:15:00Z</dcterms:modified>
</cp:coreProperties>
</file>